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FA" w:rsidRDefault="00FF63D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587378A36E2491F990141AD4BC6156E" style="width:450.8pt;height:465.2pt">
            <v:imagedata r:id="rId8" o:title=""/>
          </v:shape>
        </w:pict>
      </w:r>
    </w:p>
    <w:p w:rsidR="00F213FA" w:rsidRDefault="00F213FA">
      <w:pPr>
        <w:pStyle w:val="Pagedecouverture"/>
        <w:rPr>
          <w:noProof/>
        </w:rPr>
        <w:sectPr w:rsidR="00F213F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F213FA" w:rsidRDefault="008E520E">
      <w:pPr>
        <w:pStyle w:val="Annexetitreglobale"/>
        <w:spacing w:after="60"/>
        <w:rPr>
          <w:noProof/>
        </w:rPr>
      </w:pPr>
      <w:r>
        <w:rPr>
          <w:noProof/>
        </w:rPr>
        <w:lastRenderedPageBreak/>
        <w:t>PROTOKOL</w:t>
      </w:r>
    </w:p>
    <w:p w:rsidR="00F213FA" w:rsidRDefault="00F213FA">
      <w:pPr>
        <w:spacing w:before="60" w:after="60"/>
        <w:ind w:right="-193"/>
        <w:jc w:val="center"/>
        <w:rPr>
          <w:b/>
          <w:noProof/>
        </w:rPr>
      </w:pPr>
    </w:p>
    <w:p w:rsidR="00F213FA" w:rsidRDefault="008E520E">
      <w:pPr>
        <w:spacing w:before="60" w:after="60"/>
        <w:ind w:right="-193"/>
        <w:jc w:val="center"/>
        <w:rPr>
          <w:b/>
          <w:noProof/>
        </w:rPr>
      </w:pPr>
      <w:r>
        <w:rPr>
          <w:b/>
          <w:noProof/>
        </w:rPr>
        <w:t>uz Sporazum o stabilizaciji i pridruživanju između Europskih zajednica i njihovih država članica, s jedne strane, i Bosne i Hercegovine, s druge strane, kako bi se uzelo u obzir pristupanje Republike Hrvatske Europskoj uniji</w:t>
      </w:r>
    </w:p>
    <w:p w:rsidR="00F213FA" w:rsidRDefault="00F213FA">
      <w:pPr>
        <w:pStyle w:val="Point2"/>
        <w:spacing w:after="40"/>
        <w:ind w:left="0" w:firstLine="0"/>
        <w:rPr>
          <w:noProof/>
        </w:rPr>
      </w:pPr>
    </w:p>
    <w:p w:rsidR="00F213FA" w:rsidRDefault="008E520E">
      <w:pPr>
        <w:pStyle w:val="Point2"/>
        <w:spacing w:after="40"/>
        <w:ind w:left="0" w:firstLine="0"/>
        <w:rPr>
          <w:noProof/>
        </w:rPr>
      </w:pPr>
      <w:r>
        <w:rPr>
          <w:noProof/>
        </w:rPr>
        <w:t>KRALJEVINA BELGIJA,</w:t>
      </w:r>
    </w:p>
    <w:p w:rsidR="00F213FA" w:rsidRDefault="008E520E">
      <w:pPr>
        <w:pStyle w:val="Point2"/>
        <w:spacing w:after="40"/>
        <w:ind w:left="0" w:firstLine="0"/>
        <w:rPr>
          <w:noProof/>
        </w:rPr>
      </w:pPr>
      <w:r>
        <w:rPr>
          <w:noProof/>
        </w:rPr>
        <w:t>REPUBLIKA BUGARSKA,</w:t>
      </w:r>
    </w:p>
    <w:p w:rsidR="00F213FA" w:rsidRDefault="008E520E">
      <w:pPr>
        <w:pStyle w:val="Point2"/>
        <w:spacing w:after="40"/>
        <w:ind w:left="0" w:firstLine="0"/>
        <w:rPr>
          <w:noProof/>
        </w:rPr>
      </w:pPr>
      <w:r>
        <w:rPr>
          <w:noProof/>
        </w:rPr>
        <w:t>ČEŠKA REPUBLIKA,</w:t>
      </w:r>
    </w:p>
    <w:p w:rsidR="00F213FA" w:rsidRDefault="008E520E">
      <w:pPr>
        <w:pStyle w:val="Point2"/>
        <w:spacing w:after="40"/>
        <w:ind w:left="0" w:firstLine="0"/>
        <w:rPr>
          <w:noProof/>
        </w:rPr>
      </w:pPr>
      <w:r>
        <w:rPr>
          <w:noProof/>
        </w:rPr>
        <w:t>KRALJEVINA DANSKA,</w:t>
      </w:r>
    </w:p>
    <w:p w:rsidR="00F213FA" w:rsidRDefault="008E520E">
      <w:pPr>
        <w:pStyle w:val="Point2"/>
        <w:spacing w:after="40"/>
        <w:ind w:left="0" w:firstLine="0"/>
        <w:rPr>
          <w:noProof/>
        </w:rPr>
      </w:pPr>
      <w:r>
        <w:rPr>
          <w:noProof/>
        </w:rPr>
        <w:t>SAVEZNA REPUBLIKA NJEMAČKA,</w:t>
      </w:r>
    </w:p>
    <w:p w:rsidR="00F213FA" w:rsidRDefault="008E520E">
      <w:pPr>
        <w:pStyle w:val="Point2"/>
        <w:spacing w:after="40"/>
        <w:ind w:left="0" w:firstLine="0"/>
        <w:rPr>
          <w:noProof/>
        </w:rPr>
      </w:pPr>
      <w:r>
        <w:rPr>
          <w:noProof/>
        </w:rPr>
        <w:t>REPUBLIKA ESTONIJA,</w:t>
      </w:r>
    </w:p>
    <w:p w:rsidR="00F213FA" w:rsidRDefault="008E520E">
      <w:pPr>
        <w:pStyle w:val="Point2"/>
        <w:spacing w:after="40"/>
        <w:ind w:left="0" w:firstLine="0"/>
        <w:rPr>
          <w:noProof/>
        </w:rPr>
      </w:pPr>
      <w:r>
        <w:rPr>
          <w:noProof/>
        </w:rPr>
        <w:t>IRSKA,</w:t>
      </w:r>
    </w:p>
    <w:p w:rsidR="00F213FA" w:rsidRDefault="008E520E">
      <w:pPr>
        <w:pStyle w:val="Point2"/>
        <w:spacing w:after="40"/>
        <w:ind w:left="0" w:firstLine="0"/>
        <w:rPr>
          <w:noProof/>
        </w:rPr>
      </w:pPr>
      <w:r>
        <w:rPr>
          <w:noProof/>
        </w:rPr>
        <w:t>HELENSKA REPUBLIKA,</w:t>
      </w:r>
    </w:p>
    <w:p w:rsidR="00F213FA" w:rsidRDefault="008E520E">
      <w:pPr>
        <w:pStyle w:val="Point2"/>
        <w:spacing w:after="40"/>
        <w:ind w:left="0" w:firstLine="0"/>
        <w:rPr>
          <w:noProof/>
        </w:rPr>
      </w:pPr>
      <w:r>
        <w:rPr>
          <w:noProof/>
        </w:rPr>
        <w:t>KRALJEVINA ŠPANJOLSKA,</w:t>
      </w:r>
    </w:p>
    <w:p w:rsidR="00F213FA" w:rsidRDefault="008E520E">
      <w:pPr>
        <w:pStyle w:val="Point2"/>
        <w:spacing w:after="40"/>
        <w:ind w:left="0" w:firstLine="0"/>
        <w:rPr>
          <w:noProof/>
        </w:rPr>
      </w:pPr>
      <w:r>
        <w:rPr>
          <w:noProof/>
        </w:rPr>
        <w:t>FRANCUSKA REPUBLIKA,</w:t>
      </w:r>
    </w:p>
    <w:p w:rsidR="00F213FA" w:rsidRDefault="008E520E">
      <w:pPr>
        <w:pStyle w:val="Point2"/>
        <w:spacing w:after="40"/>
        <w:ind w:left="0" w:firstLine="0"/>
        <w:rPr>
          <w:noProof/>
        </w:rPr>
      </w:pPr>
      <w:r>
        <w:rPr>
          <w:noProof/>
        </w:rPr>
        <w:t>REPUBLIKA HRVATSKA,</w:t>
      </w:r>
    </w:p>
    <w:p w:rsidR="00F213FA" w:rsidRDefault="008E520E">
      <w:pPr>
        <w:pStyle w:val="Point2"/>
        <w:spacing w:after="40"/>
        <w:ind w:left="0" w:firstLine="0"/>
        <w:rPr>
          <w:noProof/>
        </w:rPr>
      </w:pPr>
      <w:r>
        <w:rPr>
          <w:noProof/>
        </w:rPr>
        <w:t>TALIJANSKA REPUBLIKA,</w:t>
      </w:r>
    </w:p>
    <w:p w:rsidR="00F213FA" w:rsidRDefault="008E520E">
      <w:pPr>
        <w:pStyle w:val="Point2"/>
        <w:spacing w:after="40"/>
        <w:ind w:left="0" w:firstLine="0"/>
        <w:rPr>
          <w:noProof/>
        </w:rPr>
      </w:pPr>
      <w:r>
        <w:rPr>
          <w:noProof/>
        </w:rPr>
        <w:t>REPUBLIKA CIPAR,</w:t>
      </w:r>
    </w:p>
    <w:p w:rsidR="00F213FA" w:rsidRDefault="008E520E">
      <w:pPr>
        <w:pStyle w:val="Point2"/>
        <w:spacing w:after="40"/>
        <w:ind w:left="0" w:firstLine="0"/>
        <w:rPr>
          <w:noProof/>
        </w:rPr>
      </w:pPr>
      <w:r>
        <w:rPr>
          <w:noProof/>
        </w:rPr>
        <w:t>REPUBLIKA LATVIJA,</w:t>
      </w:r>
    </w:p>
    <w:p w:rsidR="00F213FA" w:rsidRDefault="008E520E">
      <w:pPr>
        <w:pStyle w:val="Point2"/>
        <w:spacing w:after="40"/>
        <w:ind w:left="0" w:firstLine="0"/>
        <w:rPr>
          <w:noProof/>
        </w:rPr>
      </w:pPr>
      <w:r>
        <w:rPr>
          <w:noProof/>
        </w:rPr>
        <w:t>REPUBLIKA LITVA,</w:t>
      </w:r>
    </w:p>
    <w:p w:rsidR="00F213FA" w:rsidRDefault="008E520E">
      <w:pPr>
        <w:pStyle w:val="Point2"/>
        <w:spacing w:after="40"/>
        <w:ind w:left="0" w:firstLine="0"/>
        <w:rPr>
          <w:noProof/>
        </w:rPr>
      </w:pPr>
      <w:r>
        <w:rPr>
          <w:noProof/>
        </w:rPr>
        <w:t>VELIKO VOJVODSTVO LUKSEMBURG,</w:t>
      </w:r>
    </w:p>
    <w:p w:rsidR="00F213FA" w:rsidRDefault="008E520E">
      <w:pPr>
        <w:pStyle w:val="Point2"/>
        <w:spacing w:after="40"/>
        <w:ind w:left="0" w:firstLine="0"/>
        <w:rPr>
          <w:noProof/>
        </w:rPr>
      </w:pPr>
      <w:r>
        <w:rPr>
          <w:noProof/>
        </w:rPr>
        <w:t>MAĐARSKA,</w:t>
      </w:r>
    </w:p>
    <w:p w:rsidR="00F213FA" w:rsidRDefault="008E520E">
      <w:pPr>
        <w:pStyle w:val="Point2"/>
        <w:spacing w:after="40"/>
        <w:ind w:left="0" w:firstLine="0"/>
        <w:rPr>
          <w:noProof/>
        </w:rPr>
      </w:pPr>
      <w:r>
        <w:rPr>
          <w:noProof/>
        </w:rPr>
        <w:t>REPUBLIKA MALTA,</w:t>
      </w:r>
    </w:p>
    <w:p w:rsidR="00F213FA" w:rsidRDefault="008E520E">
      <w:pPr>
        <w:pStyle w:val="Point2"/>
        <w:spacing w:after="40"/>
        <w:ind w:left="0" w:firstLine="0"/>
        <w:rPr>
          <w:noProof/>
        </w:rPr>
      </w:pPr>
      <w:r>
        <w:rPr>
          <w:noProof/>
        </w:rPr>
        <w:t>KRALJEVINA NIZOZEMSKA,</w:t>
      </w:r>
    </w:p>
    <w:p w:rsidR="00F213FA" w:rsidRDefault="008E520E">
      <w:pPr>
        <w:pStyle w:val="Point2"/>
        <w:spacing w:after="40"/>
        <w:ind w:left="0" w:firstLine="0"/>
        <w:rPr>
          <w:noProof/>
        </w:rPr>
      </w:pPr>
      <w:r>
        <w:rPr>
          <w:noProof/>
        </w:rPr>
        <w:t>REPUBLIKA AUSTRIJA,</w:t>
      </w:r>
    </w:p>
    <w:p w:rsidR="00F213FA" w:rsidRDefault="008E520E">
      <w:pPr>
        <w:pStyle w:val="Point2"/>
        <w:spacing w:after="40"/>
        <w:ind w:left="0" w:firstLine="0"/>
        <w:rPr>
          <w:noProof/>
        </w:rPr>
      </w:pPr>
      <w:r>
        <w:rPr>
          <w:noProof/>
        </w:rPr>
        <w:t>REPUBLIKA POLJSKA,</w:t>
      </w:r>
    </w:p>
    <w:p w:rsidR="00F213FA" w:rsidRDefault="008E520E">
      <w:pPr>
        <w:pStyle w:val="Point2"/>
        <w:spacing w:after="40"/>
        <w:ind w:left="0" w:firstLine="0"/>
        <w:rPr>
          <w:noProof/>
        </w:rPr>
      </w:pPr>
      <w:r>
        <w:rPr>
          <w:noProof/>
        </w:rPr>
        <w:t>PORTUGALSKA REPUBLIKA,</w:t>
      </w:r>
    </w:p>
    <w:p w:rsidR="00F213FA" w:rsidRDefault="008E520E">
      <w:pPr>
        <w:pStyle w:val="Point2"/>
        <w:spacing w:after="40"/>
        <w:ind w:left="0" w:firstLine="0"/>
        <w:rPr>
          <w:noProof/>
        </w:rPr>
      </w:pPr>
      <w:r>
        <w:rPr>
          <w:noProof/>
        </w:rPr>
        <w:t>RUMUNJSKA,</w:t>
      </w:r>
    </w:p>
    <w:p w:rsidR="00F213FA" w:rsidRDefault="008E520E">
      <w:pPr>
        <w:pStyle w:val="Point2"/>
        <w:spacing w:after="40"/>
        <w:ind w:left="0" w:firstLine="0"/>
        <w:rPr>
          <w:noProof/>
        </w:rPr>
      </w:pPr>
      <w:r>
        <w:rPr>
          <w:noProof/>
        </w:rPr>
        <w:t>REPUBLIKA SLOVENIJA,</w:t>
      </w:r>
    </w:p>
    <w:p w:rsidR="00F213FA" w:rsidRDefault="008E520E">
      <w:pPr>
        <w:pStyle w:val="Point2"/>
        <w:spacing w:after="40"/>
        <w:ind w:left="0" w:firstLine="0"/>
        <w:rPr>
          <w:noProof/>
        </w:rPr>
      </w:pPr>
      <w:r>
        <w:rPr>
          <w:noProof/>
        </w:rPr>
        <w:t>SLOVAČKA REPUBLIKA,</w:t>
      </w:r>
    </w:p>
    <w:p w:rsidR="00F213FA" w:rsidRDefault="008E520E">
      <w:pPr>
        <w:pStyle w:val="Point2"/>
        <w:spacing w:after="40"/>
        <w:ind w:left="0" w:firstLine="0"/>
        <w:rPr>
          <w:noProof/>
        </w:rPr>
      </w:pPr>
      <w:r>
        <w:rPr>
          <w:noProof/>
        </w:rPr>
        <w:t>REPUBLIKA FINSKA,</w:t>
      </w:r>
    </w:p>
    <w:p w:rsidR="00F213FA" w:rsidRDefault="008E520E">
      <w:pPr>
        <w:pStyle w:val="Point2"/>
        <w:spacing w:after="40"/>
        <w:ind w:left="0" w:firstLine="0"/>
        <w:rPr>
          <w:noProof/>
        </w:rPr>
      </w:pPr>
      <w:r>
        <w:rPr>
          <w:noProof/>
        </w:rPr>
        <w:t>KRALJEVINA ŠVEDSKA,</w:t>
      </w:r>
    </w:p>
    <w:p w:rsidR="00F213FA" w:rsidRDefault="008E520E">
      <w:pPr>
        <w:pStyle w:val="Point2"/>
        <w:ind w:left="0" w:hanging="1"/>
        <w:rPr>
          <w:noProof/>
        </w:rPr>
      </w:pPr>
      <w:r>
        <w:rPr>
          <w:noProof/>
        </w:rPr>
        <w:t>UJEDINJENA KRALJEVINA VELIKE BRITANIJE I SJEVERNE IRSKE,</w:t>
      </w:r>
    </w:p>
    <w:p w:rsidR="00F213FA" w:rsidRDefault="008E520E">
      <w:pPr>
        <w:rPr>
          <w:noProof/>
        </w:rPr>
      </w:pPr>
      <w:r>
        <w:rPr>
          <w:noProof/>
        </w:rPr>
        <w:t>ugovorne stranke Ugovora o Europskoj uniji, Ugovora o funkcioniranju Europske unije i Ugovora o osnivanju Europske zajednice za atomsku energiju, dalje u tekstu „države članice”, i</w:t>
      </w:r>
    </w:p>
    <w:p w:rsidR="00F213FA" w:rsidRDefault="008E520E">
      <w:pPr>
        <w:rPr>
          <w:noProof/>
        </w:rPr>
      </w:pPr>
      <w:r>
        <w:rPr>
          <w:noProof/>
        </w:rPr>
        <w:t>EUROPSKA UNIJA i EUROPSKA ZAJEDNICA ZA ATOMSKU ENERGIJU,</w:t>
      </w:r>
    </w:p>
    <w:p w:rsidR="00F213FA" w:rsidRDefault="008E520E">
      <w:pPr>
        <w:rPr>
          <w:noProof/>
        </w:rPr>
      </w:pPr>
      <w:r>
        <w:rPr>
          <w:noProof/>
        </w:rPr>
        <w:t>dalje u tekstu „Europska unija”,</w:t>
      </w:r>
    </w:p>
    <w:p w:rsidR="00F213FA" w:rsidRDefault="008E520E">
      <w:pPr>
        <w:rPr>
          <w:noProof/>
        </w:rPr>
      </w:pPr>
      <w:r>
        <w:rPr>
          <w:noProof/>
        </w:rPr>
        <w:t>s jedne strane, i</w:t>
      </w:r>
    </w:p>
    <w:p w:rsidR="00F213FA" w:rsidRDefault="008E520E">
      <w:pPr>
        <w:rPr>
          <w:noProof/>
        </w:rPr>
      </w:pPr>
      <w:r>
        <w:rPr>
          <w:noProof/>
        </w:rPr>
        <w:t xml:space="preserve">BOSNA I HERCEGOVINA </w:t>
      </w:r>
    </w:p>
    <w:p w:rsidR="00F213FA" w:rsidRDefault="008E520E">
      <w:pPr>
        <w:rPr>
          <w:noProof/>
        </w:rPr>
      </w:pPr>
      <w:r>
        <w:rPr>
          <w:noProof/>
        </w:rPr>
        <w:t>s druge strane,</w:t>
      </w:r>
    </w:p>
    <w:p w:rsidR="00F213FA" w:rsidRDefault="00F213FA">
      <w:pPr>
        <w:rPr>
          <w:noProof/>
        </w:rPr>
      </w:pPr>
    </w:p>
    <w:p w:rsidR="00F213FA" w:rsidRDefault="008E520E">
      <w:pPr>
        <w:rPr>
          <w:noProof/>
        </w:rPr>
      </w:pPr>
      <w:r>
        <w:rPr>
          <w:noProof/>
        </w:rPr>
        <w:t>uzimajući u obzir pristupanje Republike Hrvatske (dalje u tekstu „Hrvatska”) Europskoj uniji 1. srpnja 2013.,</w:t>
      </w:r>
    </w:p>
    <w:p w:rsidR="00F213FA" w:rsidRDefault="008E520E">
      <w:pPr>
        <w:rPr>
          <w:noProof/>
        </w:rPr>
      </w:pPr>
      <w:r>
        <w:rPr>
          <w:noProof/>
        </w:rPr>
        <w:t>budući da:</w:t>
      </w:r>
    </w:p>
    <w:p w:rsidR="00F213FA" w:rsidRDefault="008E520E">
      <w:pPr>
        <w:pStyle w:val="ListNumber"/>
        <w:numPr>
          <w:ilvl w:val="0"/>
          <w:numId w:val="1"/>
        </w:numPr>
        <w:rPr>
          <w:noProof/>
        </w:rPr>
      </w:pPr>
      <w:r>
        <w:rPr>
          <w:noProof/>
        </w:rPr>
        <w:t>Privremeni sporazum između Europskih zajednica i njihovih država članica, s jedne strane, i Bosne i Hercegovine, s druge strane, potpisan je u Luxembourgu 16. lipnja 2008. i bio je na snazi od 1. srpnja 2008. do 31. svibnja 2015.</w:t>
      </w:r>
    </w:p>
    <w:p w:rsidR="00F213FA" w:rsidRDefault="008E520E">
      <w:pPr>
        <w:pStyle w:val="ListNumber"/>
        <w:numPr>
          <w:ilvl w:val="0"/>
          <w:numId w:val="1"/>
        </w:numPr>
        <w:rPr>
          <w:noProof/>
        </w:rPr>
      </w:pPr>
      <w:r>
        <w:rPr>
          <w:noProof/>
        </w:rPr>
        <w:t>Ugovor o pristupanju Hrvatske Europskoj uniji (dalje u tekstu „Ugovor o pristupanju”) potpisan je u Bruxellesu 9. prosinca 2011.</w:t>
      </w:r>
    </w:p>
    <w:p w:rsidR="00F213FA" w:rsidRDefault="008E520E">
      <w:pPr>
        <w:pStyle w:val="ListNumber"/>
        <w:numPr>
          <w:ilvl w:val="0"/>
          <w:numId w:val="1"/>
        </w:numPr>
        <w:rPr>
          <w:noProof/>
        </w:rPr>
      </w:pPr>
      <w:r>
        <w:rPr>
          <w:noProof/>
        </w:rPr>
        <w:t>Hrvatska je pristupila Europskoj uniji 1. srpnja 2013.</w:t>
      </w:r>
    </w:p>
    <w:p w:rsidR="00F213FA" w:rsidRDefault="008E520E">
      <w:pPr>
        <w:pStyle w:val="ListNumber"/>
        <w:numPr>
          <w:ilvl w:val="0"/>
          <w:numId w:val="1"/>
        </w:numPr>
        <w:rPr>
          <w:noProof/>
        </w:rPr>
      </w:pPr>
      <w:r>
        <w:rPr>
          <w:noProof/>
        </w:rPr>
        <w:t>Sporazum o stabilizaciji i pridruživanju između Europskih zajednica i njihovih država članica, s jedne strane, i Bosne i Hercegovine, s druge strane, (dalje u tekstu „SSP”) potpisan je u Luxembourgu 16. lipnja 2008. i stupio je na snagu 1. lipnja 2015.</w:t>
      </w:r>
    </w:p>
    <w:p w:rsidR="00F213FA" w:rsidRDefault="008E520E">
      <w:pPr>
        <w:pStyle w:val="ListNumber"/>
        <w:numPr>
          <w:ilvl w:val="0"/>
          <w:numId w:val="1"/>
        </w:numPr>
        <w:rPr>
          <w:noProof/>
        </w:rPr>
      </w:pPr>
      <w:r>
        <w:rPr>
          <w:noProof/>
        </w:rPr>
        <w:t>Na temelju članka 6. stavka 2. Akta o pristupanju Hrvatske, pristupanje Hrvatske SSP-u dogovara se sklapanjem protokola uz SSP.</w:t>
      </w:r>
    </w:p>
    <w:p w:rsidR="00F213FA" w:rsidRDefault="008E520E">
      <w:pPr>
        <w:pStyle w:val="ListNumber"/>
        <w:numPr>
          <w:ilvl w:val="0"/>
          <w:numId w:val="1"/>
        </w:numPr>
        <w:rPr>
          <w:noProof/>
        </w:rPr>
      </w:pPr>
      <w:r>
        <w:rPr>
          <w:noProof/>
        </w:rPr>
        <w:t>Savjetovanja na temelju članka 37. stavka 3. SSP-a održana su kako bi se osiguralo uvažavanje međusobnih interesa Europske unije i Albanije koji su navedeni u tom Sporazumu,</w:t>
      </w:r>
    </w:p>
    <w:p w:rsidR="00F213FA" w:rsidRDefault="00F213FA">
      <w:pPr>
        <w:rPr>
          <w:noProof/>
        </w:rPr>
      </w:pPr>
    </w:p>
    <w:p w:rsidR="00F213FA" w:rsidRDefault="008E520E">
      <w:pPr>
        <w:rPr>
          <w:noProof/>
        </w:rPr>
      </w:pPr>
      <w:r>
        <w:rPr>
          <w:noProof/>
        </w:rPr>
        <w:t>SPORAZUMJELI SU SE KAKO SLIJEDI:</w:t>
      </w:r>
    </w:p>
    <w:p w:rsidR="00F213FA" w:rsidRDefault="00F213FA">
      <w:pPr>
        <w:rPr>
          <w:noProof/>
        </w:rPr>
      </w:pPr>
    </w:p>
    <w:p w:rsidR="00F213FA" w:rsidRDefault="008E520E">
      <w:pPr>
        <w:pStyle w:val="SectionTitle"/>
        <w:spacing w:after="120"/>
        <w:rPr>
          <w:noProof/>
        </w:rPr>
      </w:pPr>
      <w:r>
        <w:rPr>
          <w:noProof/>
        </w:rPr>
        <w:t>Odjeljak I.</w:t>
      </w:r>
    </w:p>
    <w:p w:rsidR="00F213FA" w:rsidRDefault="008E520E">
      <w:pPr>
        <w:spacing w:after="60"/>
        <w:jc w:val="center"/>
        <w:rPr>
          <w:b/>
          <w:caps/>
          <w:noProof/>
        </w:rPr>
      </w:pPr>
      <w:r>
        <w:rPr>
          <w:b/>
          <w:caps/>
          <w:noProof/>
        </w:rPr>
        <w:t>Ugovorne stranke</w:t>
      </w:r>
    </w:p>
    <w:p w:rsidR="00F213FA" w:rsidRDefault="008E520E">
      <w:pPr>
        <w:jc w:val="center"/>
        <w:rPr>
          <w:i/>
          <w:noProof/>
        </w:rPr>
      </w:pPr>
      <w:r>
        <w:rPr>
          <w:i/>
          <w:noProof/>
        </w:rPr>
        <w:t>Članak 1.</w:t>
      </w:r>
    </w:p>
    <w:p w:rsidR="00F213FA" w:rsidRDefault="008E520E">
      <w:pPr>
        <w:rPr>
          <w:noProof/>
        </w:rPr>
      </w:pPr>
      <w:r>
        <w:rPr>
          <w:noProof/>
        </w:rPr>
        <w:t>Hrvatska postaje stranka Sporazuma o stabilizaciji i pridruživanju između Europskih zajednica i njihovih država članica, s jedne strane, i Bosne i Hercegovine, s druge strane (dalje u tekstu: SSP) potpisanog u Luxembourgu 16. lipnja 2008., te donosi i prima na znanje, na isti način kao i ostale države članice Europske unije, tekstove SSP-a i zajedničkih izjava te jednostrane izjave, priložene Završnom aktu koji je potpisan istog dana.</w:t>
      </w:r>
    </w:p>
    <w:p w:rsidR="00F213FA" w:rsidRDefault="008E520E">
      <w:pPr>
        <w:pStyle w:val="SectionTitle"/>
        <w:spacing w:after="240"/>
        <w:rPr>
          <w:noProof/>
        </w:rPr>
      </w:pPr>
      <w:r>
        <w:rPr>
          <w:noProof/>
        </w:rPr>
        <w:t>Odjeljak II.</w:t>
      </w:r>
    </w:p>
    <w:p w:rsidR="00F213FA" w:rsidRDefault="008E520E">
      <w:pPr>
        <w:jc w:val="center"/>
        <w:rPr>
          <w:b/>
          <w:noProof/>
        </w:rPr>
      </w:pPr>
      <w:r>
        <w:rPr>
          <w:b/>
          <w:noProof/>
        </w:rPr>
        <w:t>PRILAGODBE TEKSTA SSP-A, UKLJUČUJUĆI NJEGOVE PRILOGE I PROTOKOLE</w:t>
      </w:r>
    </w:p>
    <w:p w:rsidR="00F213FA" w:rsidRDefault="00F213FA">
      <w:pPr>
        <w:pStyle w:val="SectionTitle"/>
        <w:spacing w:after="240"/>
        <w:rPr>
          <w:noProof/>
        </w:rPr>
      </w:pPr>
    </w:p>
    <w:p w:rsidR="00F213FA" w:rsidRDefault="008E520E">
      <w:pPr>
        <w:jc w:val="center"/>
        <w:rPr>
          <w:b/>
          <w:i/>
          <w:noProof/>
        </w:rPr>
      </w:pPr>
      <w:r>
        <w:rPr>
          <w:b/>
          <w:i/>
          <w:caps/>
          <w:noProof/>
        </w:rPr>
        <w:t>Poljoprivredni proizvodi</w:t>
      </w:r>
    </w:p>
    <w:p w:rsidR="00F213FA" w:rsidRDefault="008E520E">
      <w:pPr>
        <w:jc w:val="center"/>
        <w:rPr>
          <w:i/>
          <w:noProof/>
        </w:rPr>
      </w:pPr>
      <w:r>
        <w:rPr>
          <w:i/>
          <w:noProof/>
        </w:rPr>
        <w:t>Članak 2.</w:t>
      </w:r>
    </w:p>
    <w:p w:rsidR="00F213FA" w:rsidRDefault="008E520E">
      <w:pPr>
        <w:jc w:val="center"/>
        <w:rPr>
          <w:i/>
          <w:noProof/>
        </w:rPr>
      </w:pPr>
      <w:r>
        <w:rPr>
          <w:i/>
          <w:noProof/>
        </w:rPr>
        <w:t>Poljoprivredni proizvodi u užem smislu</w:t>
      </w:r>
    </w:p>
    <w:p w:rsidR="00F213FA" w:rsidRDefault="008E520E">
      <w:pPr>
        <w:rPr>
          <w:noProof/>
        </w:rPr>
      </w:pPr>
      <w:r>
        <w:rPr>
          <w:noProof/>
        </w:rPr>
        <w:t>1. U članku 27. stavku 3. SSP-a dodaje se sljedeći novi drugi podstavak:</w:t>
      </w:r>
    </w:p>
    <w:p w:rsidR="00F213FA" w:rsidRDefault="008E520E">
      <w:pPr>
        <w:ind w:left="284"/>
        <w:rPr>
          <w:noProof/>
        </w:rPr>
      </w:pPr>
      <w:r>
        <w:rPr>
          <w:noProof/>
        </w:rPr>
        <w:t xml:space="preserve">Od datuma stupanja na snagu Protokola kako bi se uzelo u obzir pristupanje Hrvatske Europskoj uniji ili, ako se taj Protokol primjenjuje privremeno, od datuma njegove privremene primjene, godišnja carinska kvota utvrđena u prvom podstavku iznosi 13 210 tona (neto-masa). </w:t>
      </w:r>
    </w:p>
    <w:p w:rsidR="00F213FA" w:rsidRDefault="008E520E">
      <w:pPr>
        <w:rPr>
          <w:noProof/>
        </w:rPr>
      </w:pPr>
      <w:r>
        <w:rPr>
          <w:noProof/>
        </w:rPr>
        <w:t>2. U članku 27. SSP-a dodaje se sljedeći novi stavak 4.a:</w:t>
      </w:r>
    </w:p>
    <w:p w:rsidR="00F213FA" w:rsidRDefault="008E520E">
      <w:pPr>
        <w:ind w:left="284"/>
        <w:rPr>
          <w:noProof/>
        </w:rPr>
      </w:pPr>
      <w:r>
        <w:rPr>
          <w:noProof/>
        </w:rPr>
        <w:t>4.a Osim stavka 4., od datuma stupanja na snagu Protokola kako bi se uzelo u obzir pristupanje Hrvatske Europskoj uniji ili, ako se taj Protokol primjenjuje privremeno, od datuma njegove privremene primjene, Bosna i Hercegovina ukida carine koje se primjenjuju na uvoz određenih poljoprivrednih proizvoda podrijetlom iz Unije navedenih u Prilogu III.f u okviru carinskih kvota naznačenih za te proizvode.</w:t>
      </w:r>
    </w:p>
    <w:p w:rsidR="00F213FA" w:rsidRDefault="008E520E">
      <w:pPr>
        <w:ind w:left="284" w:hanging="284"/>
        <w:rPr>
          <w:noProof/>
        </w:rPr>
      </w:pPr>
      <w:r>
        <w:rPr>
          <w:noProof/>
        </w:rPr>
        <w:t xml:space="preserve">3. Prilog I. ovom Protokolu dodaje se kao Prilog III.f SSP-u i čini sastavni dio SSP-a. </w:t>
      </w:r>
    </w:p>
    <w:p w:rsidR="00F213FA" w:rsidRDefault="008E520E">
      <w:pPr>
        <w:spacing w:before="0"/>
        <w:jc w:val="center"/>
        <w:rPr>
          <w:i/>
          <w:noProof/>
        </w:rPr>
      </w:pPr>
      <w:r>
        <w:rPr>
          <w:i/>
          <w:noProof/>
        </w:rPr>
        <w:t>Članak 3.</w:t>
      </w:r>
    </w:p>
    <w:p w:rsidR="00F213FA" w:rsidRDefault="008E520E">
      <w:pPr>
        <w:jc w:val="center"/>
        <w:rPr>
          <w:i/>
          <w:noProof/>
        </w:rPr>
      </w:pPr>
      <w:r>
        <w:rPr>
          <w:i/>
          <w:noProof/>
        </w:rPr>
        <w:t>Ribe i proizvodi ribarstva</w:t>
      </w:r>
    </w:p>
    <w:p w:rsidR="00F213FA" w:rsidRDefault="008E520E">
      <w:pPr>
        <w:rPr>
          <w:noProof/>
        </w:rPr>
      </w:pPr>
      <w:r>
        <w:rPr>
          <w:noProof/>
        </w:rPr>
        <w:t>1. U članku 28. SSP-a sljedeći se stavak dodaje kao stavak 1.a:</w:t>
      </w:r>
    </w:p>
    <w:p w:rsidR="00F213FA" w:rsidRDefault="008E520E">
      <w:pPr>
        <w:ind w:left="284"/>
        <w:rPr>
          <w:noProof/>
        </w:rPr>
      </w:pPr>
      <w:r>
        <w:rPr>
          <w:noProof/>
        </w:rPr>
        <w:t>1.a Od datuma stupanja na snagu Protokola kako bi se uzelo u obzir pristupanje Hrvatske Europskoj uniji ili, ako se taj Protokol primjenjuje privremeno, od datuma njegove privremene primjene, Unija ukida sve carine ili davanja s istovrsnim učinkom na ribe i proizvode ribarstva podrijetlom iz Bosne i Hercegovine, osim na one navedene u Prilogu IV.a. Proizvodi navedeni u Prilogu IV.a podliježu odredbama koje su utvrđene u tom Prilogu.</w:t>
      </w:r>
    </w:p>
    <w:p w:rsidR="00F213FA" w:rsidRDefault="008E520E">
      <w:pPr>
        <w:spacing w:after="240"/>
        <w:rPr>
          <w:noProof/>
        </w:rPr>
      </w:pPr>
      <w:r>
        <w:rPr>
          <w:noProof/>
        </w:rPr>
        <w:t>2. U članku 28. SSP-a sljedeći se stavak dodaje kao stavak 3.:</w:t>
      </w:r>
    </w:p>
    <w:p w:rsidR="00F213FA" w:rsidRDefault="008E520E">
      <w:pPr>
        <w:spacing w:after="240"/>
        <w:ind w:left="284"/>
        <w:rPr>
          <w:noProof/>
        </w:rPr>
      </w:pPr>
      <w:r>
        <w:rPr>
          <w:noProof/>
        </w:rPr>
        <w:t>3. Od datuma stupanja na snagu Protokola kako bi se uzelo u obzir pristupanje Hrvatske Europskoj uniji ili, ako se taj Protokol primjenjuje privremeno, od datuma njegove privremene primjene, Bosna i Hercegovina otvara bescarinsku kvotu za uvoz živog šarana oznake KN 0301 93 00 u okviru godišnje carinske kvote od 75 tona. Uvoz iznad te kvote podliježe pristojbama utvrđenima u Prilogu V. SSP-u.</w:t>
      </w:r>
    </w:p>
    <w:p w:rsidR="00F213FA" w:rsidRDefault="008E520E">
      <w:pPr>
        <w:spacing w:after="240"/>
        <w:rPr>
          <w:noProof/>
        </w:rPr>
      </w:pPr>
      <w:r>
        <w:rPr>
          <w:noProof/>
        </w:rPr>
        <w:t>3. Prilog II. ovom Protokolu dodaje se kao Prilog V. SSP-u i čini sastavni dio SSP-a.</w:t>
      </w:r>
    </w:p>
    <w:p w:rsidR="00F213FA" w:rsidRDefault="008E520E">
      <w:pPr>
        <w:jc w:val="center"/>
        <w:rPr>
          <w:i/>
          <w:noProof/>
        </w:rPr>
      </w:pPr>
      <w:r>
        <w:rPr>
          <w:i/>
          <w:noProof/>
        </w:rPr>
        <w:t>Članak 4.</w:t>
      </w:r>
    </w:p>
    <w:p w:rsidR="00F213FA" w:rsidRDefault="008E520E">
      <w:pPr>
        <w:jc w:val="center"/>
        <w:rPr>
          <w:i/>
          <w:noProof/>
        </w:rPr>
      </w:pPr>
      <w:r>
        <w:rPr>
          <w:i/>
          <w:noProof/>
        </w:rPr>
        <w:t>Prerađeni poljoprivredni proizvodi</w:t>
      </w:r>
    </w:p>
    <w:p w:rsidR="00F213FA" w:rsidRDefault="008E520E">
      <w:pPr>
        <w:rPr>
          <w:noProof/>
        </w:rPr>
      </w:pPr>
      <w:r>
        <w:rPr>
          <w:noProof/>
        </w:rPr>
        <w:t xml:space="preserve">Prilog III. ovom Protokolu dodaje se kao Prilog III. Protokolu 1. uz SSP i čini sastavni dio SSP-a. </w:t>
      </w:r>
    </w:p>
    <w:p w:rsidR="00F213FA" w:rsidRDefault="008E520E">
      <w:pPr>
        <w:spacing w:after="0"/>
        <w:jc w:val="center"/>
        <w:rPr>
          <w:i/>
          <w:noProof/>
        </w:rPr>
      </w:pPr>
      <w:r>
        <w:rPr>
          <w:i/>
          <w:noProof/>
        </w:rPr>
        <w:t>Članak 5.</w:t>
      </w:r>
    </w:p>
    <w:p w:rsidR="00F213FA" w:rsidRDefault="008E520E">
      <w:pPr>
        <w:jc w:val="center"/>
        <w:rPr>
          <w:i/>
          <w:noProof/>
        </w:rPr>
      </w:pPr>
      <w:r>
        <w:rPr>
          <w:i/>
          <w:noProof/>
        </w:rPr>
        <w:t>Sporazum o vinima</w:t>
      </w:r>
    </w:p>
    <w:p w:rsidR="00F213FA" w:rsidRDefault="008E520E">
      <w:pPr>
        <w:rPr>
          <w:noProof/>
        </w:rPr>
      </w:pPr>
      <w:r>
        <w:rPr>
          <w:noProof/>
        </w:rPr>
        <w:t>Od datuma stupanja na snagu Protokola kako bi se uzelo u obzir pristupanje Hrvatske Europskoj uniji ili, ako se taj Protokol primjenjuje privremeno, od datuma njegove privremene primjene, Prilog I. Protokolu 7. uz SSP iz članka 27. stavka 5. SSP-a mijenja se kako je utvrđeno u Prilogu IV. ovom Protokolu.</w:t>
      </w:r>
    </w:p>
    <w:p w:rsidR="00F213FA" w:rsidRDefault="00F213FA">
      <w:pPr>
        <w:rPr>
          <w:noProof/>
        </w:rPr>
      </w:pPr>
    </w:p>
    <w:p w:rsidR="00F213FA" w:rsidRDefault="008E520E">
      <w:pPr>
        <w:pStyle w:val="SectionTitle"/>
        <w:spacing w:after="240"/>
        <w:rPr>
          <w:noProof/>
        </w:rPr>
      </w:pPr>
      <w:r>
        <w:rPr>
          <w:noProof/>
        </w:rPr>
        <w:t>Odjeljak III.</w:t>
      </w:r>
      <w:r>
        <w:rPr>
          <w:noProof/>
        </w:rPr>
        <w:br/>
      </w:r>
      <w:r>
        <w:rPr>
          <w:noProof/>
        </w:rPr>
        <w:br/>
      </w:r>
      <w:r>
        <w:rPr>
          <w:noProof/>
          <w:sz w:val="24"/>
        </w:rPr>
        <w:t>OPĆE I ZAVRŠNE ODREDBE</w:t>
      </w:r>
      <w:r>
        <w:rPr>
          <w:noProof/>
          <w:sz w:val="24"/>
          <w:szCs w:val="24"/>
        </w:rPr>
        <w:br/>
      </w:r>
    </w:p>
    <w:p w:rsidR="00F213FA" w:rsidRDefault="008E520E">
      <w:pPr>
        <w:pStyle w:val="Default"/>
        <w:jc w:val="center"/>
        <w:rPr>
          <w:b/>
          <w:noProof/>
          <w:color w:val="auto"/>
        </w:rPr>
      </w:pPr>
      <w:r>
        <w:rPr>
          <w:i/>
          <w:noProof/>
          <w:color w:val="auto"/>
        </w:rPr>
        <w:t>Članak 6.</w:t>
      </w:r>
    </w:p>
    <w:p w:rsidR="00F213FA" w:rsidRDefault="008E520E">
      <w:pPr>
        <w:rPr>
          <w:noProof/>
        </w:rPr>
      </w:pPr>
      <w:r>
        <w:rPr>
          <w:noProof/>
        </w:rPr>
        <w:t>Ovaj Protokol i njegovi prilozi čine sastavni dio SSP-a.</w:t>
      </w:r>
      <w:r>
        <w:rPr>
          <w:noProof/>
        </w:rPr>
        <w:br/>
      </w:r>
    </w:p>
    <w:p w:rsidR="00F213FA" w:rsidRDefault="008E520E">
      <w:pPr>
        <w:jc w:val="center"/>
        <w:rPr>
          <w:i/>
          <w:noProof/>
        </w:rPr>
      </w:pPr>
      <w:r>
        <w:rPr>
          <w:i/>
          <w:noProof/>
        </w:rPr>
        <w:t>Članak 7.</w:t>
      </w:r>
    </w:p>
    <w:p w:rsidR="00F213FA" w:rsidRDefault="008E520E">
      <w:pPr>
        <w:rPr>
          <w:noProof/>
        </w:rPr>
      </w:pPr>
      <w:r>
        <w:rPr>
          <w:noProof/>
        </w:rPr>
        <w:t xml:space="preserve">1. Ovaj Protokol odobravaju Europska unija i njezine države članice i Bosna i Hercegovina u skladu s vlastitim postupcima. </w:t>
      </w:r>
    </w:p>
    <w:p w:rsidR="00F213FA" w:rsidRDefault="008E520E">
      <w:pPr>
        <w:rPr>
          <w:noProof/>
        </w:rPr>
      </w:pPr>
      <w:r>
        <w:rPr>
          <w:noProof/>
        </w:rPr>
        <w:t>2. Stranke se međusobno obavješćuju o dovršetku odgovarajućih postupaka navedenih u stavku 1. Isprave o odobrenju polažu se kod Glavnog tajništva Vijeća Europske unije.</w:t>
      </w:r>
    </w:p>
    <w:p w:rsidR="00F213FA" w:rsidRDefault="00F213FA">
      <w:pPr>
        <w:rPr>
          <w:noProof/>
        </w:rPr>
      </w:pPr>
    </w:p>
    <w:p w:rsidR="00F213FA" w:rsidRDefault="008E520E">
      <w:pPr>
        <w:jc w:val="center"/>
        <w:rPr>
          <w:i/>
          <w:noProof/>
        </w:rPr>
      </w:pPr>
      <w:r>
        <w:rPr>
          <w:i/>
          <w:noProof/>
        </w:rPr>
        <w:t>Članak 8.</w:t>
      </w:r>
    </w:p>
    <w:p w:rsidR="00F213FA" w:rsidRDefault="008E520E">
      <w:pPr>
        <w:rPr>
          <w:noProof/>
        </w:rPr>
      </w:pPr>
      <w:r>
        <w:rPr>
          <w:noProof/>
        </w:rPr>
        <w:t>1. Ovaj Protokol stupa na snagu prvog dana prvog mjeseca koji slijedi nakon dana polaganja zadnje isprave o odobrenju.</w:t>
      </w:r>
    </w:p>
    <w:p w:rsidR="00F213FA" w:rsidRDefault="008E520E">
      <w:pPr>
        <w:rPr>
          <w:noProof/>
        </w:rPr>
      </w:pPr>
      <w:r>
        <w:rPr>
          <w:noProof/>
        </w:rPr>
        <w:t xml:space="preserve">2. Ako sve isprave o odobrenju ovog Protokola ne budu položene prije prvog dana drugog mjeseca koji slijedi nakon dana potpisivanja, ovaj Protokol primjenjuje se privremeno. Datum privremene primjene bit će prvi dan drugog mjeseca nakon datuma potpisivanja. </w:t>
      </w:r>
    </w:p>
    <w:p w:rsidR="00F213FA" w:rsidRDefault="00F213FA">
      <w:pPr>
        <w:rPr>
          <w:noProof/>
        </w:rPr>
      </w:pPr>
    </w:p>
    <w:p w:rsidR="00F213FA" w:rsidRDefault="008E520E">
      <w:pPr>
        <w:jc w:val="center"/>
        <w:rPr>
          <w:i/>
          <w:noProof/>
        </w:rPr>
      </w:pPr>
      <w:r>
        <w:rPr>
          <w:i/>
          <w:noProof/>
        </w:rPr>
        <w:t>Članak 9.</w:t>
      </w:r>
    </w:p>
    <w:p w:rsidR="00F213FA" w:rsidRDefault="008E520E">
      <w:pPr>
        <w:rPr>
          <w:noProof/>
        </w:rPr>
      </w:pPr>
      <w:r>
        <w:rPr>
          <w:noProof/>
        </w:rPr>
        <w:t>Ovaj je Protokol sastavljen u po dva primjerka na bugarskom, češkom, danskom, engleskom, estonskom, finskom, francuskom, grčkom, hrvatskom, irskom, latvijskom, litavskom, mađarskom, malteškom, nizozemskom, njemačkom, poljskom, portugalskom, rumunjskom, slovačkom, slovenskom, španjolskom, švedskom, talijanskom, bosanskom i srpskom jeziku, pri čemu je svaki od tih tekstova jednako vjerodostojan.</w:t>
      </w:r>
    </w:p>
    <w:p w:rsidR="00F213FA" w:rsidRDefault="008E520E">
      <w:pPr>
        <w:rPr>
          <w:noProof/>
        </w:rPr>
      </w:pPr>
      <w:r>
        <w:rPr>
          <w:noProof/>
        </w:rPr>
        <w:br w:type="page"/>
      </w:r>
    </w:p>
    <w:p w:rsidR="00F213FA" w:rsidRDefault="00F213FA">
      <w:pPr>
        <w:rPr>
          <w:noProof/>
        </w:rPr>
      </w:pPr>
    </w:p>
    <w:p w:rsidR="00F213FA" w:rsidRDefault="00F213FA">
      <w:pPr>
        <w:spacing w:before="0" w:after="240"/>
        <w:jc w:val="center"/>
        <w:rPr>
          <w:i/>
          <w:noProof/>
        </w:rPr>
      </w:pPr>
    </w:p>
    <w:p w:rsidR="00F213FA" w:rsidRDefault="00F213FA">
      <w:pPr>
        <w:spacing w:before="0" w:after="240"/>
        <w:jc w:val="center"/>
        <w:rPr>
          <w:i/>
          <w:noProof/>
        </w:rPr>
      </w:pPr>
    </w:p>
    <w:p w:rsidR="00F213FA" w:rsidRDefault="00F213FA">
      <w:pPr>
        <w:spacing w:before="0" w:after="240"/>
        <w:jc w:val="center"/>
        <w:rPr>
          <w:i/>
          <w:noProof/>
        </w:rPr>
      </w:pPr>
    </w:p>
    <w:p w:rsidR="00F213FA" w:rsidRDefault="00F213FA">
      <w:pPr>
        <w:spacing w:before="0" w:after="240"/>
        <w:jc w:val="center"/>
        <w:rPr>
          <w:i/>
          <w:noProof/>
        </w:rPr>
      </w:pPr>
    </w:p>
    <w:p w:rsidR="00F213FA" w:rsidRDefault="00F213FA">
      <w:pPr>
        <w:spacing w:before="0" w:after="240"/>
        <w:jc w:val="center"/>
        <w:rPr>
          <w:i/>
          <w:noProof/>
        </w:rPr>
      </w:pPr>
    </w:p>
    <w:p w:rsidR="00F213FA" w:rsidRDefault="00F213FA">
      <w:pPr>
        <w:spacing w:before="0" w:after="240"/>
        <w:jc w:val="center"/>
        <w:rPr>
          <w:i/>
          <w:noProof/>
        </w:rPr>
      </w:pPr>
    </w:p>
    <w:p w:rsidR="00F213FA" w:rsidRDefault="00F213FA">
      <w:pPr>
        <w:spacing w:before="0" w:after="240"/>
        <w:jc w:val="center"/>
        <w:rPr>
          <w:i/>
          <w:noProof/>
        </w:rPr>
      </w:pPr>
    </w:p>
    <w:p w:rsidR="00F213FA" w:rsidRDefault="00F213FA">
      <w:pPr>
        <w:spacing w:before="0" w:after="240"/>
        <w:jc w:val="center"/>
        <w:rPr>
          <w:i/>
          <w:noProof/>
        </w:rPr>
      </w:pPr>
    </w:p>
    <w:p w:rsidR="00F213FA" w:rsidRDefault="00F213FA">
      <w:pPr>
        <w:spacing w:before="0" w:after="240"/>
        <w:jc w:val="center"/>
        <w:rPr>
          <w:i/>
          <w:noProof/>
        </w:rPr>
      </w:pPr>
    </w:p>
    <w:p w:rsidR="00F213FA" w:rsidRDefault="00F213FA">
      <w:pPr>
        <w:spacing w:before="0" w:after="240"/>
        <w:jc w:val="center"/>
        <w:rPr>
          <w:i/>
          <w:noProof/>
        </w:rPr>
      </w:pPr>
    </w:p>
    <w:p w:rsidR="00F213FA" w:rsidRDefault="00F213FA">
      <w:pPr>
        <w:spacing w:before="0" w:after="240"/>
        <w:jc w:val="center"/>
        <w:rPr>
          <w:i/>
          <w:noProof/>
        </w:rPr>
      </w:pPr>
    </w:p>
    <w:p w:rsidR="00F213FA" w:rsidRDefault="00F213FA">
      <w:pPr>
        <w:spacing w:before="0" w:after="240"/>
        <w:jc w:val="center"/>
        <w:rPr>
          <w:i/>
          <w:noProof/>
        </w:rPr>
      </w:pPr>
    </w:p>
    <w:p w:rsidR="00F213FA" w:rsidRDefault="00F213FA">
      <w:pPr>
        <w:spacing w:before="0" w:after="240"/>
        <w:jc w:val="center"/>
        <w:rPr>
          <w:i/>
          <w:noProof/>
        </w:rPr>
      </w:pPr>
    </w:p>
    <w:p w:rsidR="00F213FA" w:rsidRDefault="008E520E">
      <w:pPr>
        <w:spacing w:before="0" w:after="240"/>
        <w:jc w:val="center"/>
        <w:rPr>
          <w:b/>
          <w:noProof/>
          <w:szCs w:val="24"/>
        </w:rPr>
      </w:pPr>
      <w:r>
        <w:rPr>
          <w:b/>
          <w:noProof/>
        </w:rPr>
        <w:t>PRILOZI</w:t>
      </w:r>
    </w:p>
    <w:p w:rsidR="00F213FA" w:rsidRDefault="008E520E">
      <w:pPr>
        <w:rPr>
          <w:noProof/>
        </w:rPr>
      </w:pPr>
      <w:r>
        <w:rPr>
          <w:noProof/>
        </w:rPr>
        <w:br w:type="page"/>
      </w:r>
    </w:p>
    <w:p w:rsidR="00F213FA" w:rsidRDefault="008E520E">
      <w:pPr>
        <w:spacing w:after="0"/>
        <w:ind w:left="180"/>
        <w:jc w:val="right"/>
        <w:rPr>
          <w:rStyle w:val="Corpsdutexte9"/>
          <w:rFonts w:eastAsiaTheme="minorHAnsi"/>
          <w:b/>
          <w:noProof/>
          <w:sz w:val="20"/>
        </w:rPr>
      </w:pPr>
      <w:r>
        <w:rPr>
          <w:rStyle w:val="Corpsdutexte9"/>
          <w:rFonts w:eastAsiaTheme="minorHAnsi"/>
          <w:b/>
          <w:noProof/>
          <w:sz w:val="20"/>
        </w:rPr>
        <w:t>PRILOG I.</w:t>
      </w:r>
      <w:r>
        <w:rPr>
          <w:rStyle w:val="Corpsdutexte9"/>
          <w:rFonts w:eastAsiaTheme="minorHAnsi"/>
          <w:b/>
          <w:noProof/>
          <w:sz w:val="20"/>
        </w:rPr>
        <w:br/>
      </w:r>
      <w:r>
        <w:rPr>
          <w:rStyle w:val="Corpsdutexte9"/>
          <w:rFonts w:eastAsiaTheme="minorHAnsi"/>
          <w:b/>
          <w:noProof/>
          <w:sz w:val="20"/>
        </w:rPr>
        <w:br/>
      </w:r>
    </w:p>
    <w:p w:rsidR="00F213FA" w:rsidRDefault="00F213FA">
      <w:pPr>
        <w:spacing w:after="0"/>
        <w:ind w:left="180"/>
        <w:jc w:val="center"/>
        <w:rPr>
          <w:rStyle w:val="Corpsdutexte9"/>
          <w:rFonts w:eastAsiaTheme="minorHAnsi"/>
          <w:b/>
          <w:noProof/>
          <w:sz w:val="20"/>
        </w:rPr>
      </w:pPr>
    </w:p>
    <w:p w:rsidR="00F213FA" w:rsidRDefault="008E520E">
      <w:pPr>
        <w:spacing w:after="0"/>
        <w:ind w:left="180"/>
        <w:jc w:val="center"/>
        <w:rPr>
          <w:rStyle w:val="Corpsdutexte9"/>
          <w:rFonts w:eastAsiaTheme="minorHAnsi"/>
          <w:i/>
          <w:noProof/>
          <w:sz w:val="20"/>
        </w:rPr>
      </w:pPr>
      <w:r>
        <w:rPr>
          <w:rStyle w:val="Corpsdutexte9"/>
          <w:rFonts w:eastAsiaTheme="minorHAnsi"/>
          <w:i/>
          <w:noProof/>
          <w:sz w:val="20"/>
        </w:rPr>
        <w:t>„PRILOG III.f</w:t>
      </w:r>
    </w:p>
    <w:p w:rsidR="00F213FA" w:rsidRDefault="00F213FA">
      <w:pPr>
        <w:spacing w:after="0"/>
        <w:ind w:left="180"/>
        <w:jc w:val="center"/>
        <w:rPr>
          <w:noProof/>
          <w:sz w:val="20"/>
        </w:rPr>
      </w:pPr>
    </w:p>
    <w:p w:rsidR="00F213FA" w:rsidRDefault="008E520E">
      <w:pPr>
        <w:spacing w:after="0"/>
        <w:ind w:left="180"/>
        <w:jc w:val="center"/>
        <w:rPr>
          <w:rStyle w:val="Corpsdutexte4"/>
          <w:rFonts w:eastAsiaTheme="minorHAnsi"/>
          <w:b/>
          <w:noProof/>
          <w:sz w:val="20"/>
        </w:rPr>
      </w:pPr>
      <w:r>
        <w:rPr>
          <w:rStyle w:val="Corpsdutexte4"/>
          <w:rFonts w:eastAsiaTheme="minorHAnsi"/>
          <w:b/>
          <w:noProof/>
          <w:sz w:val="20"/>
        </w:rPr>
        <w:t>CARINSKE KONCESIJE BOSNE I HERCEGOVINE ZA PRIMARNE POLJOPRIVREDNE PROIZVODE PODRIJETLOM IZ EUROPSKE UNIJE</w:t>
      </w:r>
    </w:p>
    <w:p w:rsidR="00F213FA" w:rsidRDefault="00F213FA">
      <w:pPr>
        <w:spacing w:after="0"/>
        <w:ind w:left="180"/>
        <w:jc w:val="center"/>
        <w:rPr>
          <w:b/>
          <w:noProof/>
          <w:sz w:val="20"/>
        </w:rPr>
      </w:pPr>
    </w:p>
    <w:p w:rsidR="00F213FA" w:rsidRDefault="008E520E">
      <w:pPr>
        <w:spacing w:after="0"/>
        <w:ind w:left="180"/>
        <w:jc w:val="center"/>
        <w:rPr>
          <w:rStyle w:val="Corpsdutexte4"/>
          <w:rFonts w:eastAsiaTheme="minorHAnsi"/>
          <w:b/>
          <w:noProof/>
          <w:sz w:val="20"/>
        </w:rPr>
      </w:pPr>
      <w:r>
        <w:rPr>
          <w:rStyle w:val="Corpsdutexte4"/>
          <w:rFonts w:eastAsiaTheme="minorHAnsi"/>
          <w:b/>
          <w:noProof/>
          <w:sz w:val="20"/>
        </w:rPr>
        <w:t>(iz članka 27. stavka 4.a SSP-a)</w:t>
      </w:r>
    </w:p>
    <w:p w:rsidR="00F213FA" w:rsidRDefault="00F213FA">
      <w:pPr>
        <w:spacing w:after="0"/>
        <w:ind w:left="180"/>
        <w:rPr>
          <w:rStyle w:val="Corpsdutexte4"/>
          <w:rFonts w:eastAsiaTheme="minorHAnsi"/>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rsidR="00F213F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F213FA">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8E520E">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8E520E">
            <w:pPr>
              <w:rPr>
                <w:noProof/>
                <w:sz w:val="20"/>
              </w:rPr>
            </w:pPr>
            <w:r>
              <w:rPr>
                <w:noProof/>
                <w:sz w:val="20"/>
              </w:rPr>
              <w:t>Od datuma stupanja na snagu ili privremene primjene Protokola kako bi se uzelo u obzir pristupanje Hrvatske Europskoj uniji ukidaju se carine za proizvode u nastavku u okviru količina carinskih kvota utvrđenih u nastavku. Na uvoz iznad te kvote primjenjuje se carinska stopa najpovlaštenije države. Za godinu 2017. primjenjuje se puni iznos kvote, bez obzira na datum stupanja na snagu ili privremene primjene Protokola.</w:t>
            </w:r>
          </w:p>
        </w:tc>
      </w:tr>
    </w:tbl>
    <w:p w:rsidR="00F213FA" w:rsidRDefault="00F213FA">
      <w:pPr>
        <w:spacing w:after="0"/>
        <w:ind w:left="40" w:right="200"/>
        <w:rPr>
          <w:noProof/>
          <w:sz w:val="20"/>
        </w:rPr>
      </w:pPr>
    </w:p>
    <w:tbl>
      <w:tblPr>
        <w:tblW w:w="9039" w:type="dxa"/>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1"/>
        <w:gridCol w:w="6884"/>
        <w:gridCol w:w="1174"/>
      </w:tblGrid>
      <w:tr w:rsidR="00F213FA">
        <w:trPr>
          <w:trHeight w:val="227"/>
          <w:tblHeader/>
          <w:tblCellSpacing w:w="0" w:type="dxa"/>
        </w:trPr>
        <w:tc>
          <w:tcPr>
            <w:tcW w:w="0" w:type="auto"/>
            <w:tcBorders>
              <w:top w:val="single" w:sz="12" w:space="0" w:color="auto"/>
              <w:left w:val="nil"/>
              <w:bottom w:val="single" w:sz="12" w:space="0" w:color="auto"/>
              <w:right w:val="single" w:sz="12" w:space="0" w:color="auto"/>
            </w:tcBorders>
            <w:shd w:val="clear" w:color="auto" w:fill="C0C0C0"/>
            <w:vAlign w:val="center"/>
          </w:tcPr>
          <w:p w:rsidR="00F213FA" w:rsidRDefault="008E520E">
            <w:pPr>
              <w:spacing w:before="40" w:after="40"/>
              <w:jc w:val="center"/>
              <w:rPr>
                <w:b/>
                <w:bCs/>
                <w:noProof/>
                <w:sz w:val="20"/>
              </w:rPr>
            </w:pPr>
            <w:r>
              <w:rPr>
                <w:b/>
                <w:noProof/>
                <w:sz w:val="20"/>
              </w:rPr>
              <w:t>Oznaka KN</w:t>
            </w:r>
          </w:p>
        </w:tc>
        <w:tc>
          <w:tcPr>
            <w:tcW w:w="0" w:type="auto"/>
            <w:tcBorders>
              <w:top w:val="single" w:sz="12" w:space="0" w:color="auto"/>
              <w:left w:val="single" w:sz="12" w:space="0" w:color="auto"/>
              <w:bottom w:val="single" w:sz="12" w:space="0" w:color="auto"/>
              <w:right w:val="single" w:sz="12" w:space="0" w:color="auto"/>
            </w:tcBorders>
            <w:shd w:val="clear" w:color="auto" w:fill="C0C0C0"/>
            <w:vAlign w:val="center"/>
          </w:tcPr>
          <w:p w:rsidR="00F213FA" w:rsidRDefault="008E520E">
            <w:pPr>
              <w:spacing w:before="40" w:after="40"/>
              <w:jc w:val="center"/>
              <w:rPr>
                <w:b/>
                <w:bCs/>
                <w:noProof/>
                <w:sz w:val="20"/>
              </w:rPr>
            </w:pPr>
            <w:r>
              <w:rPr>
                <w:b/>
                <w:noProof/>
                <w:sz w:val="20"/>
              </w:rPr>
              <w:t>Opis</w:t>
            </w:r>
          </w:p>
        </w:tc>
        <w:tc>
          <w:tcPr>
            <w:tcW w:w="0" w:type="auto"/>
            <w:tcBorders>
              <w:top w:val="single" w:sz="12" w:space="0" w:color="auto"/>
              <w:left w:val="single" w:sz="12" w:space="0" w:color="auto"/>
              <w:bottom w:val="single" w:sz="12" w:space="0" w:color="auto"/>
              <w:right w:val="nil"/>
            </w:tcBorders>
            <w:shd w:val="clear" w:color="auto" w:fill="C0C0C0"/>
          </w:tcPr>
          <w:p w:rsidR="00F213FA" w:rsidRDefault="008E520E">
            <w:pPr>
              <w:spacing w:before="40" w:after="40"/>
              <w:jc w:val="center"/>
              <w:rPr>
                <w:b/>
                <w:bCs/>
                <w:noProof/>
                <w:sz w:val="20"/>
              </w:rPr>
            </w:pPr>
            <w:r>
              <w:rPr>
                <w:b/>
                <w:noProof/>
                <w:sz w:val="20"/>
              </w:rPr>
              <w:t>Carinska kvota (tone)</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0102</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Žive životinje vrste goveda:</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goveda:</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0102 29</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mase veće od 300 kg:</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 - krave:</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8E520E">
            <w:pPr>
              <w:spacing w:before="40" w:after="40"/>
              <w:rPr>
                <w:noProof/>
                <w:sz w:val="20"/>
              </w:rPr>
            </w:pPr>
            <w:r>
              <w:rPr>
                <w:noProof/>
                <w:sz w:val="20"/>
              </w:rPr>
              <w:t>0102 29 61</w:t>
            </w: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 - - za klanje</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1 935</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0102 29 91</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 - za klanje</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190</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0103</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Žive svinje:</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0103 92</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mase 50 kg ili veće:</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domaće vrste:</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8E520E">
            <w:pPr>
              <w:spacing w:before="40" w:after="40"/>
              <w:rPr>
                <w:noProof/>
                <w:sz w:val="20"/>
              </w:rPr>
            </w:pPr>
            <w:r>
              <w:rPr>
                <w:noProof/>
                <w:sz w:val="20"/>
              </w:rPr>
              <w:t>0103 92 11</w:t>
            </w: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 svinje, koje su se barem jednom oprasile, mase ne manje od 160 kg</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575</w:t>
            </w: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8E520E">
            <w:pPr>
              <w:spacing w:before="40" w:after="40"/>
              <w:rPr>
                <w:noProof/>
                <w:sz w:val="20"/>
              </w:rPr>
            </w:pPr>
            <w:r>
              <w:rPr>
                <w:noProof/>
                <w:sz w:val="20"/>
              </w:rPr>
              <w:t>0103 92 19</w:t>
            </w: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 ostalo</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1 755</w:t>
            </w:r>
          </w:p>
        </w:tc>
      </w:tr>
      <w:tr w:rsidR="00F213FA">
        <w:trPr>
          <w:tblCellSpacing w:w="0" w:type="dxa"/>
        </w:trPr>
        <w:tc>
          <w:tcPr>
            <w:tcW w:w="0" w:type="auto"/>
            <w:tcBorders>
              <w:top w:val="nil"/>
              <w:left w:val="nil"/>
              <w:bottom w:val="single" w:sz="4" w:space="0" w:color="auto"/>
              <w:right w:val="single" w:sz="4" w:space="0" w:color="auto"/>
            </w:tcBorders>
            <w:shd w:val="clear" w:color="auto" w:fill="FFFFFF"/>
          </w:tcPr>
          <w:p w:rsidR="00F213FA" w:rsidRDefault="008E520E">
            <w:pPr>
              <w:spacing w:before="40" w:after="40"/>
              <w:rPr>
                <w:noProof/>
                <w:sz w:val="20"/>
              </w:rPr>
            </w:pPr>
            <w:r>
              <w:rPr>
                <w:noProof/>
                <w:sz w:val="20"/>
              </w:rPr>
              <w:t>0103 92 90</w:t>
            </w:r>
          </w:p>
        </w:tc>
        <w:tc>
          <w:tcPr>
            <w:tcW w:w="0" w:type="auto"/>
            <w:tcBorders>
              <w:top w:val="nil"/>
              <w:left w:val="single" w:sz="4" w:space="0" w:color="auto"/>
              <w:bottom w:val="single" w:sz="4" w:space="0" w:color="auto"/>
              <w:right w:val="single" w:sz="4" w:space="0" w:color="auto"/>
            </w:tcBorders>
            <w:shd w:val="clear" w:color="auto" w:fill="FFFFFF"/>
          </w:tcPr>
          <w:p w:rsidR="00F213FA" w:rsidRDefault="008E520E">
            <w:pPr>
              <w:spacing w:before="40" w:after="40"/>
              <w:jc w:val="left"/>
              <w:rPr>
                <w:noProof/>
                <w:sz w:val="20"/>
              </w:rPr>
            </w:pPr>
            <w:r>
              <w:rPr>
                <w:noProof/>
                <w:sz w:val="20"/>
              </w:rPr>
              <w:t>- - - ostalo</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195</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0105</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xml:space="preserve">Živa domaća perad vrste </w:t>
            </w:r>
            <w:r>
              <w:rPr>
                <w:i/>
                <w:noProof/>
                <w:sz w:val="20"/>
              </w:rPr>
              <w:t>Gallus domesticus</w:t>
            </w:r>
            <w:r>
              <w:rPr>
                <w:noProof/>
                <w:sz w:val="20"/>
              </w:rPr>
              <w:t>, patke, guske, pure i biserke:</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0105 94 00</w:t>
            </w:r>
          </w:p>
        </w:tc>
        <w:tc>
          <w:tcPr>
            <w:tcW w:w="0" w:type="auto"/>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xml:space="preserve">- - kokoši vrste </w:t>
            </w:r>
            <w:r>
              <w:rPr>
                <w:i/>
                <w:noProof/>
                <w:sz w:val="20"/>
              </w:rPr>
              <w:t>Gallus domesticus</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1 455</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0207</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Meso i jestivi klaonički proizvodi od peradi iz tarifnog broja 0105, svježi, rashlađeni ili smrznuti:</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xml:space="preserve">- od kokoši vrste </w:t>
            </w:r>
            <w:r>
              <w:rPr>
                <w:i/>
                <w:noProof/>
                <w:sz w:val="20"/>
              </w:rPr>
              <w:t>Gallus domesticus</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0207 12</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neizrezano na komade, smrznuto: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0207 12 90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ind w:left="375" w:hanging="375"/>
              <w:jc w:val="left"/>
              <w:rPr>
                <w:noProof/>
                <w:sz w:val="20"/>
              </w:rPr>
            </w:pPr>
            <w:r>
              <w:rPr>
                <w:noProof/>
                <w:sz w:val="20"/>
              </w:rPr>
              <w:t>- - - očišćeno od perja i utrobe, bez glava i nogu i bez vratova, srca, jetra i želudaca, poznato kao „65 % pilići”, ili drukčije podneseno</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80</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0207 13</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komadi i klaonički proizvodi, svježi ili rashlađeni:</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komadi:</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0207 13 10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bez kostiju</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90</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s kostima:</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0207 13 30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 cijela krila, sa ili bez vrhova</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55</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0207 13 60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 noge i komadi od njih</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320</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klaonički prozivodi:</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0207 13 99</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ostalo</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25</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keepLines/>
              <w:spacing w:before="40" w:after="40"/>
              <w:rPr>
                <w:noProof/>
                <w:sz w:val="20"/>
              </w:rPr>
            </w:pPr>
            <w:r>
              <w:rPr>
                <w:noProof/>
                <w:sz w:val="20"/>
              </w:rPr>
              <w:t>0207 14</w:t>
            </w:r>
          </w:p>
        </w:tc>
        <w:tc>
          <w:tcPr>
            <w:tcW w:w="0" w:type="auto"/>
            <w:tcBorders>
              <w:top w:val="nil"/>
              <w:left w:val="single" w:sz="4" w:space="0" w:color="auto"/>
              <w:bottom w:val="nil"/>
              <w:right w:val="single" w:sz="4" w:space="0" w:color="auto"/>
            </w:tcBorders>
            <w:shd w:val="clear" w:color="auto" w:fill="FFFFFF"/>
            <w:hideMark/>
          </w:tcPr>
          <w:p w:rsidR="00F213FA" w:rsidRDefault="008E520E">
            <w:pPr>
              <w:keepLines/>
              <w:spacing w:before="40" w:after="40"/>
              <w:jc w:val="left"/>
              <w:rPr>
                <w:noProof/>
                <w:sz w:val="20"/>
              </w:rPr>
            </w:pPr>
            <w:r>
              <w:rPr>
                <w:noProof/>
                <w:sz w:val="20"/>
              </w:rPr>
              <w:t>- - komadi i klaonički proizvodi, smrznuti:</w:t>
            </w:r>
          </w:p>
        </w:tc>
        <w:tc>
          <w:tcPr>
            <w:tcW w:w="0" w:type="auto"/>
            <w:tcBorders>
              <w:top w:val="nil"/>
              <w:left w:val="single" w:sz="4" w:space="0" w:color="auto"/>
              <w:bottom w:val="nil"/>
              <w:right w:val="nil"/>
            </w:tcBorders>
            <w:shd w:val="clear" w:color="auto" w:fill="FFFFFF"/>
          </w:tcPr>
          <w:p w:rsidR="00F213FA" w:rsidRDefault="00F213FA">
            <w:pPr>
              <w:keepLines/>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keepLines/>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keepLines/>
              <w:spacing w:before="40" w:after="40"/>
              <w:jc w:val="left"/>
              <w:rPr>
                <w:noProof/>
                <w:sz w:val="20"/>
              </w:rPr>
            </w:pPr>
            <w:r>
              <w:rPr>
                <w:noProof/>
                <w:sz w:val="20"/>
              </w:rPr>
              <w:t>- - - komadi:</w:t>
            </w:r>
          </w:p>
        </w:tc>
        <w:tc>
          <w:tcPr>
            <w:tcW w:w="0" w:type="auto"/>
            <w:tcBorders>
              <w:top w:val="nil"/>
              <w:left w:val="single" w:sz="4" w:space="0" w:color="auto"/>
              <w:bottom w:val="nil"/>
              <w:right w:val="nil"/>
            </w:tcBorders>
            <w:shd w:val="clear" w:color="auto" w:fill="FFFFFF"/>
          </w:tcPr>
          <w:p w:rsidR="00F213FA" w:rsidRDefault="00F213FA">
            <w:pPr>
              <w:keepLines/>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s kostima:</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0207 14 20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 polovice ili četvrtine</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30</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0207 14 60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 noge i komadi od njih</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130</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klaonički prozivodi:</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0207 14 99</w:t>
            </w:r>
          </w:p>
        </w:tc>
        <w:tc>
          <w:tcPr>
            <w:tcW w:w="0" w:type="auto"/>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 - ostalo</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50</w:t>
            </w:r>
          </w:p>
        </w:tc>
      </w:tr>
      <w:tr w:rsidR="00F213FA">
        <w:trPr>
          <w:trHeight w:val="283"/>
          <w:tblCellSpacing w:w="0" w:type="dxa"/>
        </w:trPr>
        <w:tc>
          <w:tcPr>
            <w:tcW w:w="0" w:type="auto"/>
            <w:tcBorders>
              <w:top w:val="nil"/>
              <w:left w:val="nil"/>
              <w:right w:val="single" w:sz="4" w:space="0" w:color="auto"/>
            </w:tcBorders>
            <w:shd w:val="clear" w:color="auto" w:fill="FFFFFF"/>
          </w:tcPr>
          <w:p w:rsidR="00F213FA" w:rsidRDefault="008E520E">
            <w:pPr>
              <w:spacing w:before="40" w:after="40"/>
              <w:rPr>
                <w:noProof/>
                <w:sz w:val="20"/>
              </w:rPr>
            </w:pPr>
            <w:r>
              <w:rPr>
                <w:noProof/>
                <w:sz w:val="20"/>
              </w:rPr>
              <w:t>0401</w:t>
            </w:r>
          </w:p>
        </w:tc>
        <w:tc>
          <w:tcPr>
            <w:tcW w:w="0" w:type="auto"/>
            <w:tcBorders>
              <w:top w:val="nil"/>
              <w:left w:val="single" w:sz="4" w:space="0" w:color="auto"/>
              <w:right w:val="single" w:sz="4" w:space="0" w:color="auto"/>
            </w:tcBorders>
            <w:shd w:val="clear" w:color="auto" w:fill="FFFFFF"/>
          </w:tcPr>
          <w:p w:rsidR="00F213FA" w:rsidRDefault="008E520E">
            <w:pPr>
              <w:spacing w:before="40" w:after="40"/>
              <w:jc w:val="left"/>
              <w:rPr>
                <w:noProof/>
                <w:sz w:val="20"/>
              </w:rPr>
            </w:pPr>
            <w:r>
              <w:rPr>
                <w:noProof/>
                <w:sz w:val="20"/>
              </w:rPr>
              <w:t>Mlijeko i vrhnje, nekoncentrirani, niti s dodanim šećerom ni drugim sladilima:</w:t>
            </w:r>
          </w:p>
        </w:tc>
        <w:tc>
          <w:tcPr>
            <w:tcW w:w="0" w:type="auto"/>
            <w:tcBorders>
              <w:top w:val="nil"/>
              <w:left w:val="single" w:sz="4" w:space="0" w:color="auto"/>
              <w:right w:val="nil"/>
            </w:tcBorders>
            <w:shd w:val="clear" w:color="auto" w:fill="FFFFFF"/>
          </w:tcPr>
          <w:p w:rsidR="00F213FA" w:rsidRDefault="00F213FA">
            <w:pPr>
              <w:spacing w:before="40" w:after="40"/>
              <w:jc w:val="right"/>
              <w:rPr>
                <w:noProof/>
                <w:sz w:val="20"/>
              </w:rPr>
            </w:pPr>
          </w:p>
        </w:tc>
      </w:tr>
      <w:tr w:rsidR="00F213FA">
        <w:trPr>
          <w:trHeight w:val="283"/>
          <w:tblCellSpacing w:w="0" w:type="dxa"/>
        </w:trPr>
        <w:tc>
          <w:tcPr>
            <w:tcW w:w="0" w:type="auto"/>
            <w:tcBorders>
              <w:top w:val="nil"/>
              <w:left w:val="nil"/>
              <w:right w:val="single" w:sz="4" w:space="0" w:color="auto"/>
            </w:tcBorders>
            <w:shd w:val="clear" w:color="auto" w:fill="FFFFFF"/>
          </w:tcPr>
          <w:p w:rsidR="00F213FA" w:rsidRDefault="008E520E">
            <w:pPr>
              <w:spacing w:before="40" w:after="40"/>
              <w:rPr>
                <w:noProof/>
                <w:sz w:val="20"/>
              </w:rPr>
            </w:pPr>
            <w:r>
              <w:rPr>
                <w:noProof/>
                <w:sz w:val="20"/>
              </w:rPr>
              <w:t>0401 40</w:t>
            </w:r>
          </w:p>
        </w:tc>
        <w:tc>
          <w:tcPr>
            <w:tcW w:w="0" w:type="auto"/>
            <w:tcBorders>
              <w:top w:val="nil"/>
              <w:left w:val="single" w:sz="4" w:space="0" w:color="auto"/>
              <w:right w:val="single" w:sz="4" w:space="0" w:color="auto"/>
            </w:tcBorders>
            <w:shd w:val="clear" w:color="auto" w:fill="FFFFFF"/>
          </w:tcPr>
          <w:p w:rsidR="00F213FA" w:rsidRDefault="008E520E">
            <w:pPr>
              <w:spacing w:before="40" w:after="40"/>
              <w:jc w:val="left"/>
              <w:rPr>
                <w:noProof/>
                <w:sz w:val="20"/>
              </w:rPr>
            </w:pPr>
            <w:r>
              <w:rPr>
                <w:noProof/>
                <w:sz w:val="20"/>
              </w:rPr>
              <w:t>- s masenim udjelom masti većim od 6 %, ali ne većim od 10 %:</w:t>
            </w:r>
          </w:p>
        </w:tc>
        <w:tc>
          <w:tcPr>
            <w:tcW w:w="0" w:type="auto"/>
            <w:tcBorders>
              <w:top w:val="nil"/>
              <w:left w:val="single" w:sz="4" w:space="0" w:color="auto"/>
              <w:right w:val="nil"/>
            </w:tcBorders>
            <w:shd w:val="clear" w:color="auto" w:fill="FFFFFF"/>
          </w:tcPr>
          <w:p w:rsidR="00F213FA" w:rsidRDefault="00F213FA">
            <w:pPr>
              <w:spacing w:before="40" w:after="40"/>
              <w:jc w:val="right"/>
              <w:rPr>
                <w:noProof/>
                <w:sz w:val="20"/>
              </w:rPr>
            </w:pPr>
          </w:p>
        </w:tc>
      </w:tr>
      <w:tr w:rsidR="00F213FA">
        <w:trPr>
          <w:trHeight w:val="283"/>
          <w:tblCellSpacing w:w="0" w:type="dxa"/>
        </w:trPr>
        <w:tc>
          <w:tcPr>
            <w:tcW w:w="0" w:type="auto"/>
            <w:tcBorders>
              <w:top w:val="nil"/>
              <w:left w:val="nil"/>
              <w:right w:val="single" w:sz="4" w:space="0" w:color="auto"/>
            </w:tcBorders>
            <w:shd w:val="clear" w:color="auto" w:fill="FFFFFF"/>
          </w:tcPr>
          <w:p w:rsidR="00F213FA" w:rsidRDefault="008E520E">
            <w:pPr>
              <w:spacing w:before="40" w:after="40"/>
              <w:rPr>
                <w:noProof/>
                <w:sz w:val="20"/>
              </w:rPr>
            </w:pPr>
            <w:r>
              <w:rPr>
                <w:noProof/>
                <w:sz w:val="20"/>
              </w:rPr>
              <w:t>0401 40 10</w:t>
            </w:r>
          </w:p>
        </w:tc>
        <w:tc>
          <w:tcPr>
            <w:tcW w:w="0" w:type="auto"/>
            <w:tcBorders>
              <w:top w:val="nil"/>
              <w:left w:val="single" w:sz="4" w:space="0" w:color="auto"/>
              <w:right w:val="single" w:sz="4" w:space="0" w:color="auto"/>
            </w:tcBorders>
            <w:shd w:val="clear" w:color="auto" w:fill="FFFFFF"/>
          </w:tcPr>
          <w:p w:rsidR="00F213FA" w:rsidRDefault="008E520E">
            <w:pPr>
              <w:spacing w:before="40" w:after="40"/>
              <w:jc w:val="left"/>
              <w:rPr>
                <w:noProof/>
                <w:sz w:val="20"/>
              </w:rPr>
            </w:pPr>
            <w:r>
              <w:rPr>
                <w:noProof/>
                <w:sz w:val="20"/>
              </w:rPr>
              <w:t>- - u neposrednim pakiranjima neto-sadržaja ne većeg od 2 litre</w:t>
            </w:r>
          </w:p>
        </w:tc>
        <w:tc>
          <w:tcPr>
            <w:tcW w:w="0" w:type="auto"/>
            <w:tcBorders>
              <w:top w:val="nil"/>
              <w:left w:val="single" w:sz="4" w:space="0" w:color="auto"/>
              <w:right w:val="nil"/>
            </w:tcBorders>
            <w:shd w:val="clear" w:color="auto" w:fill="FFFFFF"/>
          </w:tcPr>
          <w:p w:rsidR="00F213FA" w:rsidRDefault="008E520E">
            <w:pPr>
              <w:spacing w:before="40" w:after="40"/>
              <w:jc w:val="right"/>
              <w:rPr>
                <w:noProof/>
                <w:sz w:val="20"/>
              </w:rPr>
            </w:pPr>
            <w:r>
              <w:rPr>
                <w:noProof/>
                <w:sz w:val="20"/>
              </w:rPr>
              <w:t>80</w:t>
            </w:r>
          </w:p>
        </w:tc>
      </w:tr>
      <w:tr w:rsidR="00F213FA">
        <w:trPr>
          <w:trHeight w:val="283"/>
          <w:tblCellSpacing w:w="0" w:type="dxa"/>
        </w:trPr>
        <w:tc>
          <w:tcPr>
            <w:tcW w:w="0" w:type="auto"/>
            <w:tcBorders>
              <w:top w:val="nil"/>
              <w:left w:val="nil"/>
              <w:right w:val="single" w:sz="4" w:space="0" w:color="auto"/>
            </w:tcBorders>
            <w:shd w:val="clear" w:color="auto" w:fill="FFFFFF"/>
          </w:tcPr>
          <w:p w:rsidR="00F213FA" w:rsidRDefault="008E520E">
            <w:pPr>
              <w:spacing w:before="40" w:after="40"/>
              <w:rPr>
                <w:noProof/>
                <w:sz w:val="20"/>
              </w:rPr>
            </w:pPr>
            <w:r>
              <w:rPr>
                <w:noProof/>
                <w:sz w:val="20"/>
              </w:rPr>
              <w:t>0401 50</w:t>
            </w:r>
          </w:p>
        </w:tc>
        <w:tc>
          <w:tcPr>
            <w:tcW w:w="0" w:type="auto"/>
            <w:tcBorders>
              <w:top w:val="nil"/>
              <w:left w:val="single" w:sz="4" w:space="0" w:color="auto"/>
              <w:right w:val="single" w:sz="4" w:space="0" w:color="auto"/>
            </w:tcBorders>
            <w:shd w:val="clear" w:color="auto" w:fill="FFFFFF"/>
          </w:tcPr>
          <w:p w:rsidR="00F213FA" w:rsidRDefault="008E520E">
            <w:pPr>
              <w:spacing w:before="40" w:after="40"/>
              <w:jc w:val="left"/>
              <w:rPr>
                <w:noProof/>
                <w:sz w:val="20"/>
              </w:rPr>
            </w:pPr>
            <w:r>
              <w:rPr>
                <w:noProof/>
                <w:sz w:val="20"/>
              </w:rPr>
              <w:t>- s masenim udjelom masti većim od 10 %:</w:t>
            </w:r>
          </w:p>
        </w:tc>
        <w:tc>
          <w:tcPr>
            <w:tcW w:w="0" w:type="auto"/>
            <w:tcBorders>
              <w:top w:val="nil"/>
              <w:left w:val="single" w:sz="4" w:space="0" w:color="auto"/>
              <w:right w:val="nil"/>
            </w:tcBorders>
            <w:shd w:val="clear" w:color="auto" w:fill="FFFFFF"/>
          </w:tcPr>
          <w:p w:rsidR="00F213FA" w:rsidRDefault="00F213FA">
            <w:pPr>
              <w:spacing w:before="40" w:after="40"/>
              <w:jc w:val="right"/>
              <w:rPr>
                <w:noProof/>
                <w:sz w:val="20"/>
              </w:rPr>
            </w:pPr>
          </w:p>
        </w:tc>
      </w:tr>
      <w:tr w:rsidR="00F213FA">
        <w:trPr>
          <w:trHeight w:val="283"/>
          <w:tblCellSpacing w:w="0" w:type="dxa"/>
        </w:trPr>
        <w:tc>
          <w:tcPr>
            <w:tcW w:w="0" w:type="auto"/>
            <w:tcBorders>
              <w:top w:val="nil"/>
              <w:left w:val="nil"/>
              <w:right w:val="single" w:sz="4" w:space="0" w:color="auto"/>
            </w:tcBorders>
            <w:shd w:val="clear" w:color="auto" w:fill="FFFFFF"/>
          </w:tcPr>
          <w:p w:rsidR="00F213FA" w:rsidRDefault="00F213FA">
            <w:pPr>
              <w:spacing w:before="40" w:after="40"/>
              <w:rPr>
                <w:noProof/>
                <w:sz w:val="20"/>
              </w:rPr>
            </w:pPr>
          </w:p>
        </w:tc>
        <w:tc>
          <w:tcPr>
            <w:tcW w:w="0" w:type="auto"/>
            <w:tcBorders>
              <w:top w:val="nil"/>
              <w:left w:val="single" w:sz="4" w:space="0" w:color="auto"/>
              <w:right w:val="single" w:sz="4" w:space="0" w:color="auto"/>
            </w:tcBorders>
            <w:shd w:val="clear" w:color="auto" w:fill="FFFFFF"/>
          </w:tcPr>
          <w:p w:rsidR="00F213FA" w:rsidRDefault="008E520E">
            <w:pPr>
              <w:spacing w:before="40" w:after="40"/>
              <w:jc w:val="left"/>
              <w:rPr>
                <w:noProof/>
                <w:sz w:val="20"/>
              </w:rPr>
            </w:pPr>
            <w:r>
              <w:rPr>
                <w:noProof/>
                <w:sz w:val="20"/>
              </w:rPr>
              <w:t>- - ne većim od 21 %:</w:t>
            </w:r>
          </w:p>
        </w:tc>
        <w:tc>
          <w:tcPr>
            <w:tcW w:w="0" w:type="auto"/>
            <w:tcBorders>
              <w:top w:val="nil"/>
              <w:left w:val="single" w:sz="4" w:space="0" w:color="auto"/>
              <w:right w:val="nil"/>
            </w:tcBorders>
            <w:shd w:val="clear" w:color="auto" w:fill="FFFFFF"/>
          </w:tcPr>
          <w:p w:rsidR="00F213FA" w:rsidRDefault="00F213FA">
            <w:pPr>
              <w:spacing w:before="40" w:after="40"/>
              <w:jc w:val="right"/>
              <w:rPr>
                <w:noProof/>
                <w:sz w:val="20"/>
              </w:rPr>
            </w:pPr>
          </w:p>
        </w:tc>
      </w:tr>
      <w:tr w:rsidR="00F213FA">
        <w:trPr>
          <w:trHeight w:val="283"/>
          <w:tblCellSpacing w:w="0" w:type="dxa"/>
        </w:trPr>
        <w:tc>
          <w:tcPr>
            <w:tcW w:w="0" w:type="auto"/>
            <w:tcBorders>
              <w:top w:val="nil"/>
              <w:left w:val="nil"/>
              <w:bottom w:val="single" w:sz="6" w:space="0" w:color="auto"/>
              <w:right w:val="single" w:sz="4" w:space="0" w:color="auto"/>
            </w:tcBorders>
            <w:shd w:val="clear" w:color="auto" w:fill="FFFFFF"/>
          </w:tcPr>
          <w:p w:rsidR="00F213FA" w:rsidRDefault="008E520E">
            <w:pPr>
              <w:spacing w:before="40" w:after="40"/>
              <w:rPr>
                <w:noProof/>
                <w:sz w:val="20"/>
              </w:rPr>
            </w:pPr>
            <w:r>
              <w:rPr>
                <w:noProof/>
                <w:sz w:val="20"/>
              </w:rPr>
              <w:t>0401 50 11</w:t>
            </w:r>
          </w:p>
        </w:tc>
        <w:tc>
          <w:tcPr>
            <w:tcW w:w="0" w:type="auto"/>
            <w:tcBorders>
              <w:top w:val="nil"/>
              <w:left w:val="single" w:sz="4" w:space="0" w:color="auto"/>
              <w:bottom w:val="single" w:sz="6" w:space="0" w:color="auto"/>
              <w:right w:val="single" w:sz="4" w:space="0" w:color="auto"/>
            </w:tcBorders>
            <w:shd w:val="clear" w:color="auto" w:fill="FFFFFF"/>
          </w:tcPr>
          <w:p w:rsidR="00F213FA" w:rsidRDefault="008E520E">
            <w:pPr>
              <w:spacing w:before="40" w:after="40"/>
              <w:jc w:val="left"/>
              <w:rPr>
                <w:noProof/>
                <w:sz w:val="20"/>
              </w:rPr>
            </w:pPr>
            <w:r>
              <w:rPr>
                <w:noProof/>
                <w:sz w:val="20"/>
              </w:rPr>
              <w:t>- - - u neposrednim pakiranjima neto-sadržaja ne većeg od 2 litre</w:t>
            </w:r>
          </w:p>
        </w:tc>
        <w:tc>
          <w:tcPr>
            <w:tcW w:w="0" w:type="auto"/>
            <w:tcBorders>
              <w:top w:val="nil"/>
              <w:left w:val="single" w:sz="4" w:space="0" w:color="auto"/>
              <w:bottom w:val="single" w:sz="6" w:space="0" w:color="auto"/>
              <w:right w:val="nil"/>
            </w:tcBorders>
            <w:shd w:val="clear" w:color="auto" w:fill="FFFFFF"/>
          </w:tcPr>
          <w:p w:rsidR="00F213FA" w:rsidRDefault="008E520E">
            <w:pPr>
              <w:spacing w:before="40" w:after="40"/>
              <w:jc w:val="right"/>
              <w:rPr>
                <w:noProof/>
                <w:sz w:val="20"/>
              </w:rPr>
            </w:pPr>
            <w:r>
              <w:rPr>
                <w:noProof/>
                <w:sz w:val="20"/>
              </w:rPr>
              <w:t>30</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0402</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Mlijeko i vrhnje, koncentrirani ili s dodanim šećerom ili drugim sladilima:</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ind w:left="91" w:hanging="91"/>
              <w:jc w:val="left"/>
              <w:rPr>
                <w:noProof/>
                <w:sz w:val="20"/>
              </w:rPr>
            </w:pPr>
            <w:r>
              <w:rPr>
                <w:noProof/>
                <w:sz w:val="20"/>
              </w:rPr>
              <w:t>- u prahu, granulama ili drugim krutim oblicima, s masenim udjelom masti većim od 1,5 %:</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0402 21</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bez dodanog šećera ili drugih sladila:</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s masenim udjelom masti ne većim od 27 %:</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single" w:sz="12" w:space="0" w:color="auto"/>
              <w:right w:val="single" w:sz="4" w:space="0" w:color="auto"/>
            </w:tcBorders>
            <w:shd w:val="clear" w:color="auto" w:fill="FFFFFF"/>
            <w:hideMark/>
          </w:tcPr>
          <w:p w:rsidR="00F213FA" w:rsidRDefault="008E520E">
            <w:pPr>
              <w:spacing w:before="40" w:after="40"/>
              <w:rPr>
                <w:noProof/>
                <w:sz w:val="20"/>
              </w:rPr>
            </w:pPr>
            <w:r>
              <w:rPr>
                <w:noProof/>
                <w:sz w:val="20"/>
              </w:rPr>
              <w:t>0402 21 18</w:t>
            </w:r>
          </w:p>
        </w:tc>
        <w:tc>
          <w:tcPr>
            <w:tcW w:w="0" w:type="auto"/>
            <w:tcBorders>
              <w:top w:val="nil"/>
              <w:left w:val="single" w:sz="4" w:space="0" w:color="auto"/>
              <w:bottom w:val="single" w:sz="12"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 - ostalo</w:t>
            </w:r>
          </w:p>
        </w:tc>
        <w:tc>
          <w:tcPr>
            <w:tcW w:w="0" w:type="auto"/>
            <w:tcBorders>
              <w:top w:val="nil"/>
              <w:left w:val="single" w:sz="4" w:space="0" w:color="auto"/>
              <w:bottom w:val="single" w:sz="12" w:space="0" w:color="auto"/>
              <w:right w:val="nil"/>
            </w:tcBorders>
            <w:shd w:val="clear" w:color="auto" w:fill="FFFFFF"/>
          </w:tcPr>
          <w:p w:rsidR="00F213FA" w:rsidRDefault="008E520E">
            <w:pPr>
              <w:spacing w:before="40" w:after="40"/>
              <w:jc w:val="right"/>
              <w:rPr>
                <w:noProof/>
                <w:sz w:val="20"/>
              </w:rPr>
            </w:pPr>
            <w:r>
              <w:rPr>
                <w:noProof/>
                <w:sz w:val="20"/>
              </w:rPr>
              <w:t>25</w:t>
            </w:r>
          </w:p>
        </w:tc>
      </w:tr>
      <w:tr w:rsidR="00F213FA">
        <w:trPr>
          <w:trHeight w:val="283"/>
          <w:tblCellSpacing w:w="0" w:type="dxa"/>
        </w:trPr>
        <w:tc>
          <w:tcPr>
            <w:tcW w:w="0" w:type="auto"/>
            <w:tcBorders>
              <w:left w:val="nil"/>
              <w:right w:val="single" w:sz="4" w:space="0" w:color="auto"/>
            </w:tcBorders>
            <w:shd w:val="clear" w:color="auto" w:fill="FFFFFF"/>
          </w:tcPr>
          <w:p w:rsidR="00F213FA" w:rsidRDefault="008E520E">
            <w:pPr>
              <w:keepLines/>
              <w:spacing w:before="40" w:after="40"/>
              <w:rPr>
                <w:noProof/>
                <w:sz w:val="20"/>
              </w:rPr>
            </w:pPr>
            <w:r>
              <w:rPr>
                <w:noProof/>
                <w:sz w:val="20"/>
              </w:rPr>
              <w:t>0403</w:t>
            </w:r>
          </w:p>
        </w:tc>
        <w:tc>
          <w:tcPr>
            <w:tcW w:w="0" w:type="auto"/>
            <w:tcBorders>
              <w:top w:val="nil"/>
              <w:left w:val="single" w:sz="4" w:space="0" w:color="auto"/>
              <w:right w:val="single" w:sz="4" w:space="0" w:color="auto"/>
            </w:tcBorders>
            <w:shd w:val="clear" w:color="auto" w:fill="FFFFFF"/>
          </w:tcPr>
          <w:p w:rsidR="00F213FA" w:rsidRDefault="008E520E">
            <w:pPr>
              <w:keepLines/>
              <w:spacing w:before="40" w:after="40"/>
              <w:jc w:val="left"/>
              <w:rPr>
                <w:noProof/>
                <w:sz w:val="20"/>
              </w:rPr>
            </w:pPr>
            <w:r>
              <w:rPr>
                <w:noProof/>
                <w:sz w:val="20"/>
              </w:rPr>
              <w:t>Mlaćenica, kiselo mlijeko i vrhnje, jogurt, kefir i ostalo fermentirano ili zakiseljeno mlijeko i vrhnje, neovisno jesu li koncentrirani ili sadrže dodani šećer ili druga sladila ili su aromatizirani ili sadrže dodano voće, orašaste plodove ili kakao ili ne:</w:t>
            </w:r>
          </w:p>
        </w:tc>
        <w:tc>
          <w:tcPr>
            <w:tcW w:w="0" w:type="auto"/>
            <w:tcBorders>
              <w:top w:val="nil"/>
              <w:left w:val="single" w:sz="4" w:space="0" w:color="auto"/>
              <w:right w:val="nil"/>
            </w:tcBorders>
            <w:shd w:val="clear" w:color="auto" w:fill="FFFFFF"/>
          </w:tcPr>
          <w:p w:rsidR="00F213FA" w:rsidRDefault="00F213FA">
            <w:pPr>
              <w:keepLines/>
              <w:spacing w:before="40" w:after="40"/>
              <w:jc w:val="right"/>
              <w:rPr>
                <w:noProof/>
                <w:sz w:val="20"/>
              </w:rPr>
            </w:pPr>
          </w:p>
        </w:tc>
      </w:tr>
      <w:tr w:rsidR="00F213FA">
        <w:trPr>
          <w:trHeight w:val="283"/>
          <w:tblCellSpacing w:w="0" w:type="dxa"/>
        </w:trPr>
        <w:tc>
          <w:tcPr>
            <w:tcW w:w="0" w:type="auto"/>
            <w:tcBorders>
              <w:left w:val="nil"/>
              <w:right w:val="single" w:sz="4" w:space="0" w:color="auto"/>
            </w:tcBorders>
            <w:shd w:val="clear" w:color="auto" w:fill="FFFFFF"/>
          </w:tcPr>
          <w:p w:rsidR="00F213FA" w:rsidRDefault="008E520E">
            <w:pPr>
              <w:keepLines/>
              <w:spacing w:before="40" w:after="40"/>
              <w:rPr>
                <w:noProof/>
                <w:sz w:val="20"/>
              </w:rPr>
            </w:pPr>
            <w:r>
              <w:rPr>
                <w:noProof/>
                <w:sz w:val="20"/>
              </w:rPr>
              <w:t>0403 90</w:t>
            </w:r>
          </w:p>
        </w:tc>
        <w:tc>
          <w:tcPr>
            <w:tcW w:w="0" w:type="auto"/>
            <w:tcBorders>
              <w:top w:val="nil"/>
              <w:left w:val="single" w:sz="4" w:space="0" w:color="auto"/>
              <w:right w:val="single" w:sz="4" w:space="0" w:color="auto"/>
            </w:tcBorders>
            <w:shd w:val="clear" w:color="auto" w:fill="FFFFFF"/>
          </w:tcPr>
          <w:p w:rsidR="00F213FA" w:rsidRDefault="008E520E">
            <w:pPr>
              <w:keepLines/>
              <w:spacing w:before="40" w:after="40"/>
              <w:jc w:val="left"/>
              <w:rPr>
                <w:noProof/>
                <w:sz w:val="20"/>
              </w:rPr>
            </w:pPr>
            <w:r>
              <w:rPr>
                <w:noProof/>
                <w:sz w:val="20"/>
              </w:rPr>
              <w:t>- ostalo:</w:t>
            </w:r>
          </w:p>
        </w:tc>
        <w:tc>
          <w:tcPr>
            <w:tcW w:w="0" w:type="auto"/>
            <w:tcBorders>
              <w:top w:val="nil"/>
              <w:left w:val="single" w:sz="4" w:space="0" w:color="auto"/>
              <w:right w:val="nil"/>
            </w:tcBorders>
            <w:shd w:val="clear" w:color="auto" w:fill="FFFFFF"/>
          </w:tcPr>
          <w:p w:rsidR="00F213FA" w:rsidRDefault="00F213FA">
            <w:pPr>
              <w:keepLines/>
              <w:spacing w:before="40" w:after="40"/>
              <w:jc w:val="right"/>
              <w:rPr>
                <w:noProof/>
                <w:sz w:val="20"/>
              </w:rPr>
            </w:pPr>
          </w:p>
        </w:tc>
      </w:tr>
      <w:tr w:rsidR="00F213FA">
        <w:trPr>
          <w:trHeight w:val="283"/>
          <w:tblCellSpacing w:w="0" w:type="dxa"/>
        </w:trPr>
        <w:tc>
          <w:tcPr>
            <w:tcW w:w="0" w:type="auto"/>
            <w:tcBorders>
              <w:left w:val="nil"/>
              <w:right w:val="single" w:sz="4" w:space="0" w:color="auto"/>
            </w:tcBorders>
            <w:shd w:val="clear" w:color="auto" w:fill="FFFFFF"/>
          </w:tcPr>
          <w:p w:rsidR="00F213FA" w:rsidRDefault="00F213FA">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rsidR="00F213FA" w:rsidRDefault="008E520E">
            <w:pPr>
              <w:keepLines/>
              <w:spacing w:before="40" w:after="40"/>
              <w:jc w:val="left"/>
              <w:rPr>
                <w:noProof/>
                <w:sz w:val="20"/>
              </w:rPr>
            </w:pPr>
            <w:r>
              <w:rPr>
                <w:noProof/>
                <w:sz w:val="20"/>
              </w:rPr>
              <w:t>- - nearomatiziran niti s dodanim voćem, orašastim plodovima ni kakaom:</w:t>
            </w:r>
          </w:p>
        </w:tc>
        <w:tc>
          <w:tcPr>
            <w:tcW w:w="0" w:type="auto"/>
            <w:tcBorders>
              <w:top w:val="nil"/>
              <w:left w:val="single" w:sz="4" w:space="0" w:color="auto"/>
              <w:right w:val="nil"/>
            </w:tcBorders>
            <w:shd w:val="clear" w:color="auto" w:fill="FFFFFF"/>
          </w:tcPr>
          <w:p w:rsidR="00F213FA" w:rsidRDefault="00F213FA">
            <w:pPr>
              <w:keepLines/>
              <w:spacing w:before="40" w:after="40"/>
              <w:jc w:val="right"/>
              <w:rPr>
                <w:noProof/>
                <w:sz w:val="20"/>
              </w:rPr>
            </w:pPr>
          </w:p>
        </w:tc>
      </w:tr>
      <w:tr w:rsidR="00F213FA">
        <w:trPr>
          <w:trHeight w:val="283"/>
          <w:tblCellSpacing w:w="0" w:type="dxa"/>
        </w:trPr>
        <w:tc>
          <w:tcPr>
            <w:tcW w:w="0" w:type="auto"/>
            <w:tcBorders>
              <w:left w:val="nil"/>
              <w:right w:val="single" w:sz="4" w:space="0" w:color="auto"/>
            </w:tcBorders>
            <w:shd w:val="clear" w:color="auto" w:fill="FFFFFF"/>
          </w:tcPr>
          <w:p w:rsidR="00F213FA" w:rsidRDefault="00F213FA">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rsidR="00F213FA" w:rsidRDefault="008E520E">
            <w:pPr>
              <w:keepLines/>
              <w:spacing w:before="40" w:after="40"/>
              <w:jc w:val="left"/>
              <w:rPr>
                <w:noProof/>
                <w:sz w:val="20"/>
              </w:rPr>
            </w:pPr>
            <w:r>
              <w:rPr>
                <w:noProof/>
                <w:sz w:val="20"/>
              </w:rPr>
              <w:t>- - - ostalo:</w:t>
            </w:r>
          </w:p>
        </w:tc>
        <w:tc>
          <w:tcPr>
            <w:tcW w:w="0" w:type="auto"/>
            <w:tcBorders>
              <w:top w:val="nil"/>
              <w:left w:val="single" w:sz="4" w:space="0" w:color="auto"/>
              <w:right w:val="nil"/>
            </w:tcBorders>
            <w:shd w:val="clear" w:color="auto" w:fill="FFFFFF"/>
          </w:tcPr>
          <w:p w:rsidR="00F213FA" w:rsidRDefault="00F213FA">
            <w:pPr>
              <w:keepLines/>
              <w:spacing w:before="40" w:after="40"/>
              <w:jc w:val="right"/>
              <w:rPr>
                <w:noProof/>
                <w:sz w:val="20"/>
              </w:rPr>
            </w:pPr>
          </w:p>
        </w:tc>
      </w:tr>
      <w:tr w:rsidR="00F213FA">
        <w:trPr>
          <w:trHeight w:val="283"/>
          <w:tblCellSpacing w:w="0" w:type="dxa"/>
        </w:trPr>
        <w:tc>
          <w:tcPr>
            <w:tcW w:w="0" w:type="auto"/>
            <w:tcBorders>
              <w:left w:val="nil"/>
              <w:right w:val="single" w:sz="4" w:space="0" w:color="auto"/>
            </w:tcBorders>
            <w:shd w:val="clear" w:color="auto" w:fill="FFFFFF"/>
          </w:tcPr>
          <w:p w:rsidR="00F213FA" w:rsidRDefault="00F213FA">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rsidR="00F213FA" w:rsidRDefault="008E520E">
            <w:pPr>
              <w:keepLines/>
              <w:spacing w:before="40" w:after="40"/>
              <w:ind w:left="419" w:hanging="419"/>
              <w:jc w:val="left"/>
              <w:rPr>
                <w:noProof/>
                <w:sz w:val="20"/>
              </w:rPr>
            </w:pPr>
            <w:r>
              <w:rPr>
                <w:noProof/>
                <w:sz w:val="20"/>
              </w:rPr>
              <w:t>- - - - bez dodanog šećera ni drugih sladila, s masenim udjelom masti:</w:t>
            </w:r>
          </w:p>
        </w:tc>
        <w:tc>
          <w:tcPr>
            <w:tcW w:w="0" w:type="auto"/>
            <w:tcBorders>
              <w:top w:val="nil"/>
              <w:left w:val="single" w:sz="4" w:space="0" w:color="auto"/>
              <w:right w:val="nil"/>
            </w:tcBorders>
            <w:shd w:val="clear" w:color="auto" w:fill="FFFFFF"/>
          </w:tcPr>
          <w:p w:rsidR="00F213FA" w:rsidRDefault="00F213FA">
            <w:pPr>
              <w:keepLines/>
              <w:spacing w:before="40" w:after="40"/>
              <w:jc w:val="right"/>
              <w:rPr>
                <w:noProof/>
                <w:sz w:val="20"/>
              </w:rPr>
            </w:pPr>
          </w:p>
        </w:tc>
      </w:tr>
      <w:tr w:rsidR="00F213FA">
        <w:trPr>
          <w:trHeight w:val="283"/>
          <w:tblCellSpacing w:w="0" w:type="dxa"/>
        </w:trPr>
        <w:tc>
          <w:tcPr>
            <w:tcW w:w="0" w:type="auto"/>
            <w:tcBorders>
              <w:left w:val="nil"/>
              <w:right w:val="single" w:sz="4" w:space="0" w:color="auto"/>
            </w:tcBorders>
            <w:shd w:val="clear" w:color="auto" w:fill="FFFFFF"/>
          </w:tcPr>
          <w:p w:rsidR="00F213FA" w:rsidRDefault="008E520E">
            <w:pPr>
              <w:keepLines/>
              <w:spacing w:before="40" w:after="40"/>
              <w:rPr>
                <w:noProof/>
                <w:sz w:val="20"/>
              </w:rPr>
            </w:pPr>
            <w:r>
              <w:rPr>
                <w:noProof/>
                <w:sz w:val="20"/>
              </w:rPr>
              <w:t>0403 90 51</w:t>
            </w:r>
          </w:p>
        </w:tc>
        <w:tc>
          <w:tcPr>
            <w:tcW w:w="0" w:type="auto"/>
            <w:tcBorders>
              <w:top w:val="nil"/>
              <w:left w:val="single" w:sz="4" w:space="0" w:color="auto"/>
              <w:right w:val="single" w:sz="4" w:space="0" w:color="auto"/>
            </w:tcBorders>
            <w:shd w:val="clear" w:color="auto" w:fill="FFFFFF"/>
          </w:tcPr>
          <w:p w:rsidR="00F213FA" w:rsidRDefault="008E520E">
            <w:pPr>
              <w:keepLines/>
              <w:spacing w:before="40" w:after="40"/>
              <w:jc w:val="left"/>
              <w:rPr>
                <w:noProof/>
                <w:sz w:val="20"/>
              </w:rPr>
            </w:pPr>
            <w:r>
              <w:rPr>
                <w:noProof/>
                <w:sz w:val="20"/>
              </w:rPr>
              <w:t>- - - - - ne većim od 3 %</w:t>
            </w:r>
          </w:p>
        </w:tc>
        <w:tc>
          <w:tcPr>
            <w:tcW w:w="0" w:type="auto"/>
            <w:tcBorders>
              <w:top w:val="nil"/>
              <w:left w:val="single" w:sz="4" w:space="0" w:color="auto"/>
              <w:right w:val="nil"/>
            </w:tcBorders>
            <w:shd w:val="clear" w:color="auto" w:fill="FFFFFF"/>
          </w:tcPr>
          <w:p w:rsidR="00F213FA" w:rsidRDefault="008E520E">
            <w:pPr>
              <w:keepLines/>
              <w:spacing w:before="40" w:after="40"/>
              <w:jc w:val="right"/>
              <w:rPr>
                <w:noProof/>
                <w:sz w:val="20"/>
              </w:rPr>
            </w:pPr>
            <w:r>
              <w:rPr>
                <w:noProof/>
                <w:sz w:val="20"/>
              </w:rPr>
              <w:t>500</w:t>
            </w:r>
          </w:p>
        </w:tc>
      </w:tr>
      <w:tr w:rsidR="00F213FA">
        <w:trPr>
          <w:trHeight w:val="283"/>
          <w:tblCellSpacing w:w="0" w:type="dxa"/>
        </w:trPr>
        <w:tc>
          <w:tcPr>
            <w:tcW w:w="0" w:type="auto"/>
            <w:tcBorders>
              <w:left w:val="nil"/>
              <w:right w:val="single" w:sz="4" w:space="0" w:color="auto"/>
            </w:tcBorders>
            <w:shd w:val="clear" w:color="auto" w:fill="FFFFFF"/>
          </w:tcPr>
          <w:p w:rsidR="00F213FA" w:rsidRDefault="008E520E">
            <w:pPr>
              <w:spacing w:before="40" w:after="40"/>
              <w:rPr>
                <w:noProof/>
                <w:sz w:val="20"/>
              </w:rPr>
            </w:pPr>
            <w:r>
              <w:rPr>
                <w:noProof/>
                <w:sz w:val="20"/>
              </w:rPr>
              <w:t>0403 90 53</w:t>
            </w:r>
          </w:p>
        </w:tc>
        <w:tc>
          <w:tcPr>
            <w:tcW w:w="0" w:type="auto"/>
            <w:tcBorders>
              <w:top w:val="nil"/>
              <w:left w:val="single" w:sz="4" w:space="0" w:color="auto"/>
              <w:right w:val="single" w:sz="4" w:space="0" w:color="auto"/>
            </w:tcBorders>
            <w:shd w:val="clear" w:color="auto" w:fill="FFFFFF"/>
          </w:tcPr>
          <w:p w:rsidR="00F213FA" w:rsidRDefault="008E520E">
            <w:pPr>
              <w:spacing w:before="40" w:after="40"/>
              <w:jc w:val="left"/>
              <w:rPr>
                <w:noProof/>
                <w:sz w:val="20"/>
              </w:rPr>
            </w:pPr>
            <w:r>
              <w:rPr>
                <w:noProof/>
                <w:sz w:val="20"/>
              </w:rPr>
              <w:t>- - - - - većim od 3 %, ali ne većim od 6 %</w:t>
            </w:r>
          </w:p>
        </w:tc>
        <w:tc>
          <w:tcPr>
            <w:tcW w:w="0" w:type="auto"/>
            <w:tcBorders>
              <w:top w:val="nil"/>
              <w:left w:val="single" w:sz="4" w:space="0" w:color="auto"/>
              <w:right w:val="nil"/>
            </w:tcBorders>
            <w:shd w:val="clear" w:color="auto" w:fill="FFFFFF"/>
          </w:tcPr>
          <w:p w:rsidR="00F213FA" w:rsidRDefault="008E520E">
            <w:pPr>
              <w:spacing w:before="40" w:after="40"/>
              <w:jc w:val="right"/>
              <w:rPr>
                <w:noProof/>
                <w:sz w:val="20"/>
              </w:rPr>
            </w:pPr>
            <w:r>
              <w:rPr>
                <w:noProof/>
                <w:sz w:val="20"/>
              </w:rPr>
              <w:t>290</w:t>
            </w:r>
          </w:p>
        </w:tc>
      </w:tr>
      <w:tr w:rsidR="00F213FA">
        <w:trPr>
          <w:tblCellSpacing w:w="0" w:type="dxa"/>
        </w:trPr>
        <w:tc>
          <w:tcPr>
            <w:tcW w:w="0" w:type="auto"/>
            <w:tcBorders>
              <w:top w:val="single" w:sz="12"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0405</w:t>
            </w:r>
          </w:p>
        </w:tc>
        <w:tc>
          <w:tcPr>
            <w:tcW w:w="0" w:type="auto"/>
            <w:tcBorders>
              <w:top w:val="single" w:sz="12"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Maslac i ostale masti i ulja, dobiveni od mlijeka; mliječni namazi:</w:t>
            </w:r>
          </w:p>
        </w:tc>
        <w:tc>
          <w:tcPr>
            <w:tcW w:w="0" w:type="auto"/>
            <w:tcBorders>
              <w:top w:val="single" w:sz="12"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0405 10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maslac:</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s masenim udjelom masti ne većim od 85 %:</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prirodni maslac:</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0405 10 11</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u neposrednim pakiranjima neto-mase ne veće od 1 kg</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160</w:t>
            </w:r>
          </w:p>
        </w:tc>
      </w:tr>
      <w:tr w:rsidR="00F213FA">
        <w:trPr>
          <w:tblCellSpacing w:w="0" w:type="dxa"/>
        </w:trPr>
        <w:tc>
          <w:tcPr>
            <w:tcW w:w="0" w:type="auto"/>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0405 10 19</w:t>
            </w:r>
          </w:p>
        </w:tc>
        <w:tc>
          <w:tcPr>
            <w:tcW w:w="0" w:type="auto"/>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 - ostalo</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200</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0406</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Sir i skuta:</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0406 10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svježi sir (nefermentirani ili neusoljeni), uključujući sir od sirutke i skutu</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s masenim udjelom masti ne većim od 40 %</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single" w:sz="4" w:space="0" w:color="auto"/>
              <w:left w:val="nil"/>
              <w:bottom w:val="nil"/>
              <w:right w:val="single" w:sz="4" w:space="0" w:color="auto"/>
            </w:tcBorders>
            <w:shd w:val="clear" w:color="auto" w:fill="FFFFFF"/>
          </w:tcPr>
          <w:p w:rsidR="00F213FA" w:rsidRDefault="008E520E">
            <w:pPr>
              <w:spacing w:before="40" w:after="40"/>
              <w:rPr>
                <w:noProof/>
                <w:sz w:val="20"/>
              </w:rPr>
            </w:pPr>
            <w:r>
              <w:rPr>
                <w:noProof/>
                <w:sz w:val="20"/>
              </w:rPr>
              <w:t>0406 10 30</w:t>
            </w:r>
          </w:p>
        </w:tc>
        <w:tc>
          <w:tcPr>
            <w:tcW w:w="0" w:type="auto"/>
            <w:tcBorders>
              <w:top w:val="single" w:sz="4" w:space="0" w:color="auto"/>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mozzarella, u tekućini ili bez nje</w:t>
            </w:r>
          </w:p>
        </w:tc>
        <w:tc>
          <w:tcPr>
            <w:tcW w:w="0" w:type="auto"/>
            <w:vMerge w:val="restart"/>
            <w:tcBorders>
              <w:top w:val="single" w:sz="4" w:space="0" w:color="auto"/>
              <w:left w:val="single" w:sz="4" w:space="0" w:color="auto"/>
              <w:bottom w:val="nil"/>
              <w:right w:val="nil"/>
            </w:tcBorders>
            <w:shd w:val="clear" w:color="auto" w:fill="FFFFFF"/>
            <w:vAlign w:val="center"/>
          </w:tcPr>
          <w:p w:rsidR="00F213FA" w:rsidRDefault="008E520E">
            <w:pPr>
              <w:spacing w:before="40" w:after="40"/>
              <w:jc w:val="right"/>
              <w:rPr>
                <w:noProof/>
                <w:sz w:val="20"/>
              </w:rPr>
            </w:pPr>
            <w:r>
              <w:rPr>
                <w:noProof/>
                <w:sz w:val="20"/>
              </w:rPr>
              <w:t>355</w:t>
            </w: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8E520E">
            <w:pPr>
              <w:spacing w:before="40" w:after="40"/>
              <w:rPr>
                <w:noProof/>
                <w:sz w:val="20"/>
              </w:rPr>
            </w:pPr>
            <w:r>
              <w:rPr>
                <w:noProof/>
                <w:sz w:val="20"/>
              </w:rPr>
              <w:t>0406 10 50</w:t>
            </w: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ostalo</w:t>
            </w:r>
          </w:p>
        </w:tc>
        <w:tc>
          <w:tcPr>
            <w:tcW w:w="0" w:type="auto"/>
            <w:vMerge/>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single" w:sz="4" w:space="0" w:color="auto"/>
              <w:left w:val="nil"/>
              <w:bottom w:val="single" w:sz="4" w:space="0" w:color="auto"/>
              <w:right w:val="single" w:sz="4" w:space="0" w:color="auto"/>
            </w:tcBorders>
            <w:shd w:val="clear" w:color="auto" w:fill="FFFFFF"/>
          </w:tcPr>
          <w:p w:rsidR="00F213FA" w:rsidRDefault="008E520E">
            <w:pPr>
              <w:spacing w:before="40" w:after="40"/>
              <w:rPr>
                <w:noProof/>
                <w:sz w:val="20"/>
              </w:rPr>
            </w:pPr>
            <w:r>
              <w:rPr>
                <w:noProof/>
                <w:sz w:val="20"/>
              </w:rPr>
              <w:t>0406 10 80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213FA" w:rsidRDefault="008E520E">
            <w:pPr>
              <w:spacing w:before="40" w:after="40"/>
              <w:jc w:val="left"/>
              <w:rPr>
                <w:noProof/>
                <w:sz w:val="20"/>
              </w:rPr>
            </w:pPr>
            <w:r>
              <w:rPr>
                <w:noProof/>
                <w:sz w:val="20"/>
              </w:rPr>
              <w:t>- - ostalo</w:t>
            </w:r>
          </w:p>
        </w:tc>
        <w:tc>
          <w:tcPr>
            <w:tcW w:w="0" w:type="auto"/>
            <w:tcBorders>
              <w:top w:val="single" w:sz="4" w:space="0" w:color="auto"/>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165</w:t>
            </w:r>
          </w:p>
        </w:tc>
      </w:tr>
      <w:tr w:rsidR="00F213FA">
        <w:trPr>
          <w:tblCellSpacing w:w="0" w:type="dxa"/>
        </w:trPr>
        <w:tc>
          <w:tcPr>
            <w:tcW w:w="0" w:type="auto"/>
            <w:tcBorders>
              <w:top w:val="single" w:sz="4" w:space="0" w:color="auto"/>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0409 00 00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Prirodni med</w:t>
            </w:r>
          </w:p>
        </w:tc>
        <w:tc>
          <w:tcPr>
            <w:tcW w:w="0" w:type="auto"/>
            <w:tcBorders>
              <w:top w:val="single" w:sz="4" w:space="0" w:color="auto"/>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165</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0701</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Krumpir, svjež ili rashlađen:</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0701 90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0701 90 50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novi (mladi), od 1. siječnja do 30. lipnja</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50</w:t>
            </w:r>
          </w:p>
        </w:tc>
      </w:tr>
      <w:tr w:rsidR="00F213FA">
        <w:trPr>
          <w:tblCellSpacing w:w="0" w:type="dxa"/>
        </w:trPr>
        <w:tc>
          <w:tcPr>
            <w:tcW w:w="0" w:type="auto"/>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0701 90 90</w:t>
            </w:r>
          </w:p>
        </w:tc>
        <w:tc>
          <w:tcPr>
            <w:tcW w:w="0" w:type="auto"/>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 ostalo</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1 265</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0704</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Kupus, cvjetača, korabica, kelj i slične jestive kupusnjače, svježe ili rashlađene:</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0704 90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0704 90 10</w:t>
            </w:r>
          </w:p>
        </w:tc>
        <w:tc>
          <w:tcPr>
            <w:tcW w:w="0" w:type="auto"/>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bijeli i crveni kupus</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280</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0706</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Mrkva, postrna repa, cikla, bijeli korijen, celer korjenaš, rotkvica i slično jestivo korjenasto povrće, svježe ili rashlađeno:</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0706 10 00</w:t>
            </w:r>
          </w:p>
        </w:tc>
        <w:tc>
          <w:tcPr>
            <w:tcW w:w="0" w:type="auto"/>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mrkva i postrna repa</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50</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0806</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Grožđe, svježe ili suho:</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0806 10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svježe:</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0806 10 10</w:t>
            </w:r>
          </w:p>
        </w:tc>
        <w:tc>
          <w:tcPr>
            <w:tcW w:w="0" w:type="auto"/>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stolno grožđe</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45</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0809</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Marelice, trešnje i višnje, breskve (uključujući nektarine), šljive i divlje šljive, svježe:</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trešnje i višnje:</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0809 21 00</w:t>
            </w:r>
          </w:p>
        </w:tc>
        <w:tc>
          <w:tcPr>
            <w:tcW w:w="0" w:type="auto"/>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višnje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410</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0811</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Voće i orašasti plodovi, nekuhani ili kuhani u pari ili vodi, smrznuti, neovisno sadrže li dodani šećer ili druga sladila ili ne:</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0811 90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trešnje i višnje:</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0811 90 75</w:t>
            </w:r>
          </w:p>
        </w:tc>
        <w:tc>
          <w:tcPr>
            <w:tcW w:w="0" w:type="auto"/>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 - višnje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70</w:t>
            </w:r>
          </w:p>
        </w:tc>
      </w:tr>
      <w:tr w:rsidR="00F213FA">
        <w:trPr>
          <w:trHeight w:val="227"/>
          <w:tblCellSpacing w:w="0" w:type="dxa"/>
        </w:trPr>
        <w:tc>
          <w:tcPr>
            <w:tcW w:w="0" w:type="auto"/>
            <w:tcBorders>
              <w:top w:val="single" w:sz="4" w:space="0" w:color="auto"/>
              <w:left w:val="nil"/>
              <w:bottom w:val="nil"/>
              <w:right w:val="single" w:sz="4" w:space="0" w:color="auto"/>
            </w:tcBorders>
            <w:shd w:val="clear" w:color="auto" w:fill="FFFFFF"/>
          </w:tcPr>
          <w:p w:rsidR="00F213FA" w:rsidRDefault="008E520E">
            <w:pPr>
              <w:spacing w:before="40" w:after="40"/>
              <w:rPr>
                <w:noProof/>
                <w:sz w:val="20"/>
              </w:rPr>
            </w:pPr>
            <w:r>
              <w:rPr>
                <w:noProof/>
                <w:sz w:val="20"/>
              </w:rPr>
              <w:t>1601</w:t>
            </w:r>
          </w:p>
        </w:tc>
        <w:tc>
          <w:tcPr>
            <w:tcW w:w="0" w:type="auto"/>
            <w:tcBorders>
              <w:top w:val="single" w:sz="4" w:space="0" w:color="auto"/>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Kobasice i slični proizvodi, od mesa, mesnih klaoničkih proizvoda ili krvi; prehrambeni proizvodi na osnovi tih proizvoda:</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rHeight w:val="227"/>
          <w:tblCellSpacing w:w="0" w:type="dxa"/>
        </w:trPr>
        <w:tc>
          <w:tcPr>
            <w:tcW w:w="0" w:type="auto"/>
            <w:tcBorders>
              <w:top w:val="nil"/>
              <w:left w:val="nil"/>
              <w:bottom w:val="nil"/>
              <w:right w:val="single" w:sz="4" w:space="0" w:color="auto"/>
            </w:tcBorders>
            <w:shd w:val="clear" w:color="auto" w:fill="FFFFFF"/>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ostalo:</w:t>
            </w:r>
          </w:p>
        </w:tc>
        <w:tc>
          <w:tcPr>
            <w:tcW w:w="0" w:type="auto"/>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rHeight w:val="227"/>
          <w:tblCellSpacing w:w="0" w:type="dxa"/>
        </w:trPr>
        <w:tc>
          <w:tcPr>
            <w:tcW w:w="0" w:type="auto"/>
            <w:tcBorders>
              <w:top w:val="nil"/>
              <w:left w:val="nil"/>
              <w:bottom w:val="single" w:sz="4" w:space="0" w:color="auto"/>
              <w:right w:val="single" w:sz="4" w:space="0" w:color="auto"/>
            </w:tcBorders>
            <w:shd w:val="clear" w:color="auto" w:fill="FFFFFF"/>
          </w:tcPr>
          <w:p w:rsidR="00F213FA" w:rsidRDefault="008E520E">
            <w:pPr>
              <w:spacing w:before="40" w:after="40"/>
              <w:rPr>
                <w:noProof/>
                <w:sz w:val="20"/>
              </w:rPr>
            </w:pPr>
            <w:r>
              <w:rPr>
                <w:noProof/>
                <w:sz w:val="20"/>
              </w:rPr>
              <w:t>1601 00 91</w:t>
            </w:r>
          </w:p>
        </w:tc>
        <w:tc>
          <w:tcPr>
            <w:tcW w:w="0" w:type="auto"/>
            <w:tcBorders>
              <w:top w:val="nil"/>
              <w:left w:val="single" w:sz="4" w:space="0" w:color="auto"/>
              <w:bottom w:val="single" w:sz="4" w:space="0" w:color="auto"/>
              <w:right w:val="single" w:sz="4" w:space="0" w:color="auto"/>
            </w:tcBorders>
            <w:shd w:val="clear" w:color="auto" w:fill="FFFFFF"/>
          </w:tcPr>
          <w:p w:rsidR="00F213FA" w:rsidRDefault="008E520E">
            <w:pPr>
              <w:spacing w:before="40" w:after="40"/>
              <w:jc w:val="left"/>
              <w:rPr>
                <w:noProof/>
                <w:sz w:val="20"/>
              </w:rPr>
            </w:pPr>
            <w:r>
              <w:rPr>
                <w:noProof/>
                <w:sz w:val="20"/>
              </w:rPr>
              <w:t>- - kobasice, suhe ili za mazanje, toplinski neobrađene</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285</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Ostali pripremljeni ili konzervirani proizvodi od mesa, mesnih klaoničkih proizvoda ili krvi:</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1602 10 00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homogenizirani proizvodi</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75</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1602 20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od jetri bilo koje životinje:</w:t>
            </w:r>
          </w:p>
        </w:tc>
        <w:tc>
          <w:tcPr>
            <w:tcW w:w="0" w:type="auto"/>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1602 20 90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ostalo</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140</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od peradi iz tarifnog broja 0105:</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1602 31</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od purana:</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s masenim udjelom mesa ili klaoničkih proizvoda od peradi 57 % ili većim:</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1602 31 19</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ostalo</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40</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1602 32</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xml:space="preserve">- - od kokoši vrste </w:t>
            </w:r>
            <w:r>
              <w:rPr>
                <w:i/>
                <w:noProof/>
                <w:sz w:val="20"/>
              </w:rPr>
              <w:t>Gallus domesticus</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od svinja:</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s masenim udjelom mesa ili klaoničkih proizvoda od peradi 57 % ili većim:</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8E520E">
            <w:pPr>
              <w:spacing w:before="40" w:after="40"/>
              <w:rPr>
                <w:noProof/>
                <w:sz w:val="20"/>
              </w:rPr>
            </w:pPr>
            <w:r>
              <w:rPr>
                <w:noProof/>
                <w:sz w:val="20"/>
              </w:rPr>
              <w:t>1602 32 11</w:t>
            </w: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 toplinski neobrađeni</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130</w:t>
            </w: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8E520E">
            <w:pPr>
              <w:spacing w:before="40" w:after="40"/>
              <w:rPr>
                <w:noProof/>
                <w:sz w:val="20"/>
              </w:rPr>
            </w:pPr>
            <w:r>
              <w:rPr>
                <w:noProof/>
                <w:sz w:val="20"/>
              </w:rPr>
              <w:t>1602 32 19</w:t>
            </w: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 ostalo</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30</w:t>
            </w: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8E520E">
            <w:pPr>
              <w:spacing w:before="40" w:after="40"/>
              <w:rPr>
                <w:noProof/>
                <w:sz w:val="20"/>
              </w:rPr>
            </w:pPr>
            <w:r>
              <w:rPr>
                <w:noProof/>
                <w:sz w:val="20"/>
              </w:rPr>
              <w:t>1602 32 30</w:t>
            </w: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s masenim udjelom mesa ili klaoničkih proizvoda od peradi 25 % ili većim, ali manjim od 57 %</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170</w:t>
            </w: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8E520E">
            <w:pPr>
              <w:spacing w:before="40" w:after="40"/>
              <w:rPr>
                <w:noProof/>
                <w:sz w:val="20"/>
              </w:rPr>
            </w:pPr>
            <w:r>
              <w:rPr>
                <w:noProof/>
                <w:sz w:val="20"/>
              </w:rPr>
              <w:t>1602 32 90</w:t>
            </w: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ostalo</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230</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1602 41</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šunke i komadi od njih:</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1602 41 10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od domaćih svinja</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360</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1602 49</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ostalo, uključujući mješavine:</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od domaćih svinja:</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ind w:left="419" w:hanging="419"/>
              <w:jc w:val="left"/>
              <w:rPr>
                <w:noProof/>
                <w:sz w:val="20"/>
              </w:rPr>
            </w:pPr>
            <w:r>
              <w:rPr>
                <w:noProof/>
                <w:sz w:val="20"/>
              </w:rPr>
              <w:t>- - - - s masenim udjelom mesa ili mesnih klaoničkih proizvoda, bilo koje vrste, uključujući masti bilo koje vrste ili podrijetla, 80 % ili većim:</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1602 49 15</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ind w:left="561" w:hanging="561"/>
              <w:jc w:val="left"/>
              <w:rPr>
                <w:noProof/>
                <w:sz w:val="20"/>
              </w:rPr>
            </w:pPr>
            <w:r>
              <w:rPr>
                <w:noProof/>
                <w:sz w:val="20"/>
              </w:rPr>
              <w:t>- - - - - ostale mješavine koje sadrže šunke (noge), lopatice, leđa ili vrat te njihove dijelove</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150</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1602 49 30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ind w:left="419" w:hanging="419"/>
              <w:jc w:val="left"/>
              <w:rPr>
                <w:noProof/>
                <w:sz w:val="20"/>
              </w:rPr>
            </w:pPr>
            <w:r>
              <w:rPr>
                <w:noProof/>
                <w:sz w:val="20"/>
              </w:rPr>
              <w:t>- - - - s masenim udjelom mesa ili mesnih klaoničkih proizvoda, bilo koje vrste, uključujući masti bilo koje vrste ili podrijetla, 40 % ili većim, ali manjim od 80 %</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445</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1602 49 50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ind w:left="419" w:hanging="419"/>
              <w:jc w:val="left"/>
              <w:rPr>
                <w:noProof/>
                <w:sz w:val="20"/>
              </w:rPr>
            </w:pPr>
            <w:r>
              <w:rPr>
                <w:noProof/>
                <w:sz w:val="20"/>
              </w:rPr>
              <w:t>- - - - s masenim udjelom mesa ili mesnih klaoničkih proizvoda, bilo koje vrste, uključujući masti bilo koje vrste ili podrijetla manjim od 40 %</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60</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1602 50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od životinja vrste goveda:</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tcPr>
          <w:p w:rsidR="00F213FA" w:rsidRDefault="008E520E">
            <w:pPr>
              <w:spacing w:before="40" w:after="40"/>
              <w:rPr>
                <w:noProof/>
                <w:sz w:val="20"/>
              </w:rPr>
            </w:pPr>
            <w:r>
              <w:rPr>
                <w:noProof/>
                <w:sz w:val="20"/>
              </w:rPr>
              <w:t>1602 50 31</w:t>
            </w:r>
          </w:p>
        </w:tc>
        <w:tc>
          <w:tcPr>
            <w:tcW w:w="0" w:type="auto"/>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konzervirana govedina, u hermetički zatvorenim spremnicima</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70</w:t>
            </w:r>
          </w:p>
        </w:tc>
      </w:tr>
      <w:tr w:rsidR="00F213FA">
        <w:trPr>
          <w:tblCellSpacing w:w="0" w:type="dxa"/>
        </w:trPr>
        <w:tc>
          <w:tcPr>
            <w:tcW w:w="0" w:type="auto"/>
            <w:tcBorders>
              <w:top w:val="nil"/>
              <w:left w:val="nil"/>
              <w:bottom w:val="single" w:sz="4" w:space="0" w:color="auto"/>
              <w:right w:val="single" w:sz="4" w:space="0" w:color="auto"/>
            </w:tcBorders>
            <w:shd w:val="clear" w:color="auto" w:fill="FFFFFF"/>
          </w:tcPr>
          <w:p w:rsidR="00F213FA" w:rsidRDefault="008E520E">
            <w:pPr>
              <w:spacing w:before="40" w:after="40"/>
              <w:rPr>
                <w:noProof/>
                <w:sz w:val="20"/>
              </w:rPr>
            </w:pPr>
            <w:r>
              <w:rPr>
                <w:noProof/>
                <w:sz w:val="20"/>
              </w:rPr>
              <w:t>1602 50 95</w:t>
            </w:r>
          </w:p>
        </w:tc>
        <w:tc>
          <w:tcPr>
            <w:tcW w:w="0" w:type="auto"/>
            <w:tcBorders>
              <w:top w:val="nil"/>
              <w:left w:val="single" w:sz="4" w:space="0" w:color="auto"/>
              <w:bottom w:val="single" w:sz="4" w:space="0" w:color="auto"/>
              <w:right w:val="single" w:sz="4" w:space="0" w:color="auto"/>
            </w:tcBorders>
            <w:shd w:val="clear" w:color="auto" w:fill="FFFFFF"/>
          </w:tcPr>
          <w:p w:rsidR="00F213FA" w:rsidRDefault="008E520E">
            <w:pPr>
              <w:spacing w:before="40" w:after="40"/>
              <w:jc w:val="left"/>
              <w:rPr>
                <w:noProof/>
                <w:sz w:val="20"/>
              </w:rPr>
            </w:pPr>
            <w:r>
              <w:rPr>
                <w:noProof/>
                <w:sz w:val="20"/>
              </w:rPr>
              <w:t>- - - ostalo</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295</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1701</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Šećer od šećerne trske ili šećerne repe i kemijski čista saharoza u krutom stanju:</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1701 91 00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s dodanim aromama ili tvarima za bojenje</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55</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1701 99</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1701 99 10</w:t>
            </w:r>
          </w:p>
        </w:tc>
        <w:tc>
          <w:tcPr>
            <w:tcW w:w="0" w:type="auto"/>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 bijeli šećer</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3 470</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2001</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Povrće, voće, orašasti plodovi i ostali jestivi dijelovi biljaka, pripremljeni ili konzervirani u octu ili octenoj kiselini:</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2001 10 00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krastavci i kornišoni</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265</w:t>
            </w: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2001 90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ostalo:</w:t>
            </w:r>
          </w:p>
        </w:tc>
        <w:tc>
          <w:tcPr>
            <w:tcW w:w="0" w:type="auto"/>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0" w:type="auto"/>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2001 90 70</w:t>
            </w:r>
          </w:p>
        </w:tc>
        <w:tc>
          <w:tcPr>
            <w:tcW w:w="0" w:type="auto"/>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slatke paprike</w:t>
            </w:r>
          </w:p>
        </w:tc>
        <w:tc>
          <w:tcPr>
            <w:tcW w:w="0" w:type="auto"/>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70</w:t>
            </w:r>
          </w:p>
        </w:tc>
      </w:tr>
      <w:tr w:rsidR="00F213FA">
        <w:trPr>
          <w:tblCellSpacing w:w="0" w:type="dxa"/>
        </w:trPr>
        <w:tc>
          <w:tcPr>
            <w:tcW w:w="0" w:type="auto"/>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2005</w:t>
            </w:r>
          </w:p>
        </w:tc>
        <w:tc>
          <w:tcPr>
            <w:tcW w:w="0" w:type="auto"/>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Ostalo povrće, pripremljeno ili konzervirano na drugi način osim u octu ili octenoj kiselini, nesmrznuto, osim proizvoda iz tarifnog broja 2006:</w:t>
            </w:r>
          </w:p>
        </w:tc>
        <w:tc>
          <w:tcPr>
            <w:tcW w:w="0" w:type="auto"/>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ostalo povrće i mješavine povrća:</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2005 99</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ostalo:</w:t>
            </w:r>
          </w:p>
        </w:tc>
        <w:tc>
          <w:tcPr>
            <w:tcW w:w="0" w:type="auto"/>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0" w:type="auto"/>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2005 99 50</w:t>
            </w:r>
          </w:p>
        </w:tc>
        <w:tc>
          <w:tcPr>
            <w:tcW w:w="0" w:type="auto"/>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mješavine povrća</w:t>
            </w:r>
          </w:p>
        </w:tc>
        <w:tc>
          <w:tcPr>
            <w:tcW w:w="0" w:type="auto"/>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245</w:t>
            </w:r>
          </w:p>
        </w:tc>
      </w:tr>
      <w:tr w:rsidR="00F213FA">
        <w:trPr>
          <w:tblCellSpacing w:w="0" w:type="dxa"/>
        </w:trPr>
        <w:tc>
          <w:tcPr>
            <w:tcW w:w="0" w:type="auto"/>
            <w:tcBorders>
              <w:top w:val="nil"/>
              <w:left w:val="nil"/>
              <w:bottom w:val="single" w:sz="12" w:space="0" w:color="auto"/>
              <w:right w:val="single" w:sz="4" w:space="0" w:color="auto"/>
            </w:tcBorders>
            <w:shd w:val="clear" w:color="auto" w:fill="FFFFFF"/>
            <w:hideMark/>
          </w:tcPr>
          <w:p w:rsidR="00F213FA" w:rsidRDefault="008E520E">
            <w:pPr>
              <w:spacing w:before="40" w:after="40"/>
              <w:rPr>
                <w:noProof/>
                <w:sz w:val="20"/>
              </w:rPr>
            </w:pPr>
            <w:r>
              <w:rPr>
                <w:noProof/>
                <w:sz w:val="20"/>
              </w:rPr>
              <w:t>2005 99 60</w:t>
            </w:r>
          </w:p>
        </w:tc>
        <w:tc>
          <w:tcPr>
            <w:tcW w:w="0" w:type="auto"/>
            <w:tcBorders>
              <w:top w:val="nil"/>
              <w:left w:val="single" w:sz="4" w:space="0" w:color="auto"/>
              <w:bottom w:val="single" w:sz="12"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 kiseli kupus</w:t>
            </w:r>
          </w:p>
        </w:tc>
        <w:tc>
          <w:tcPr>
            <w:tcW w:w="0" w:type="auto"/>
            <w:tcBorders>
              <w:top w:val="nil"/>
              <w:left w:val="single" w:sz="4" w:space="0" w:color="auto"/>
              <w:bottom w:val="single" w:sz="12" w:space="0" w:color="auto"/>
              <w:right w:val="nil"/>
            </w:tcBorders>
            <w:shd w:val="clear" w:color="auto" w:fill="FFFFFF"/>
          </w:tcPr>
          <w:p w:rsidR="00F213FA" w:rsidRDefault="008E520E">
            <w:pPr>
              <w:spacing w:before="40" w:after="40"/>
              <w:jc w:val="right"/>
              <w:rPr>
                <w:noProof/>
                <w:sz w:val="20"/>
              </w:rPr>
            </w:pPr>
            <w:r>
              <w:rPr>
                <w:noProof/>
                <w:sz w:val="20"/>
              </w:rPr>
              <w:t>40</w:t>
            </w:r>
          </w:p>
        </w:tc>
      </w:tr>
    </w:tbl>
    <w:p w:rsidR="00F213FA" w:rsidRDefault="00F213FA">
      <w:pPr>
        <w:rPr>
          <w:noProof/>
          <w:sz w:val="20"/>
        </w:rPr>
      </w:pPr>
    </w:p>
    <w:p w:rsidR="00F213FA" w:rsidRDefault="008E520E">
      <w:pPr>
        <w:rPr>
          <w:noProof/>
        </w:rPr>
      </w:pPr>
      <w:r>
        <w:rPr>
          <w:noProof/>
        </w:rPr>
        <w:br w:type="page"/>
      </w:r>
    </w:p>
    <w:p w:rsidR="00F213FA" w:rsidRDefault="00F213FA">
      <w:pPr>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rsidR="00F213F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F213FA">
            <w:pPr>
              <w:rPr>
                <w:noProof/>
                <w:sz w:val="20"/>
              </w:rPr>
            </w:pPr>
          </w:p>
        </w:tc>
        <w:tc>
          <w:tcPr>
            <w:tcW w:w="139"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8E520E">
            <w:pPr>
              <w:rPr>
                <w:noProof/>
                <w:sz w:val="20"/>
              </w:rPr>
            </w:pPr>
            <w:r>
              <w:rPr>
                <w:noProof/>
                <w:sz w:val="20"/>
              </w:rPr>
              <w:t>2.</w:t>
            </w:r>
          </w:p>
        </w:tc>
        <w:tc>
          <w:tcPr>
            <w:tcW w:w="4801"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8E520E">
            <w:pPr>
              <w:rPr>
                <w:noProof/>
                <w:sz w:val="20"/>
              </w:rPr>
            </w:pPr>
            <w:r>
              <w:rPr>
                <w:noProof/>
                <w:sz w:val="20"/>
              </w:rPr>
              <w:t>Na uvoz sljedećih proizvoda u Bosnu i Hercegovinu primjenjuju se koncesije utvrđene u nastavku. Na uvoz iznad te kvote primjenjuje se carinska stopa najpovlaštenije države. Za godinu 2017. primjenjuje se puni iznos kvote, bez obzira na datum stupanja na snagu ili privremene primjene Protokola.</w:t>
            </w:r>
          </w:p>
        </w:tc>
      </w:tr>
    </w:tbl>
    <w:p w:rsidR="00F213FA" w:rsidRDefault="00F213FA">
      <w:pPr>
        <w:rPr>
          <w:noProof/>
          <w:sz w:val="20"/>
        </w:rPr>
      </w:pPr>
    </w:p>
    <w:tbl>
      <w:tblPr>
        <w:tblW w:w="0" w:type="auto"/>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8"/>
        <w:gridCol w:w="5107"/>
        <w:gridCol w:w="960"/>
        <w:gridCol w:w="960"/>
        <w:gridCol w:w="1014"/>
      </w:tblGrid>
      <w:tr w:rsidR="00F213FA">
        <w:trPr>
          <w:cantSplit/>
          <w:tblHeader/>
          <w:tblCellSpacing w:w="0" w:type="dxa"/>
        </w:trPr>
        <w:tc>
          <w:tcPr>
            <w:tcW w:w="998" w:type="dxa"/>
            <w:vMerge w:val="restart"/>
            <w:tcBorders>
              <w:top w:val="outset" w:sz="6" w:space="0" w:color="000000"/>
              <w:left w:val="outset" w:sz="6" w:space="0" w:color="000000"/>
              <w:right w:val="outset" w:sz="6" w:space="0" w:color="000000"/>
            </w:tcBorders>
            <w:shd w:val="clear" w:color="auto" w:fill="C0C0C0"/>
            <w:vAlign w:val="center"/>
          </w:tcPr>
          <w:p w:rsidR="00F213FA" w:rsidRDefault="008E520E">
            <w:pPr>
              <w:spacing w:before="40" w:after="40"/>
              <w:jc w:val="center"/>
              <w:rPr>
                <w:b/>
                <w:bCs/>
                <w:noProof/>
                <w:sz w:val="20"/>
              </w:rPr>
            </w:pPr>
            <w:r>
              <w:rPr>
                <w:b/>
                <w:noProof/>
                <w:sz w:val="20"/>
              </w:rPr>
              <w:t>Oznaka KN</w:t>
            </w:r>
          </w:p>
        </w:tc>
        <w:tc>
          <w:tcPr>
            <w:tcW w:w="5107" w:type="dxa"/>
            <w:vMerge w:val="restart"/>
            <w:tcBorders>
              <w:top w:val="outset" w:sz="6" w:space="0" w:color="000000"/>
              <w:left w:val="outset" w:sz="6" w:space="0" w:color="000000"/>
              <w:right w:val="outset" w:sz="6" w:space="0" w:color="000000"/>
            </w:tcBorders>
            <w:shd w:val="clear" w:color="auto" w:fill="C0C0C0"/>
            <w:vAlign w:val="center"/>
          </w:tcPr>
          <w:p w:rsidR="00F213FA" w:rsidRDefault="008E520E">
            <w:pPr>
              <w:spacing w:before="40" w:after="40"/>
              <w:jc w:val="center"/>
              <w:rPr>
                <w:b/>
                <w:bCs/>
                <w:noProof/>
                <w:sz w:val="20"/>
              </w:rPr>
            </w:pPr>
            <w:r>
              <w:rPr>
                <w:b/>
                <w:noProof/>
                <w:sz w:val="20"/>
              </w:rPr>
              <w:t>Opis</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0C0C0"/>
          </w:tcPr>
          <w:p w:rsidR="00F213FA" w:rsidRDefault="008E520E">
            <w:pPr>
              <w:spacing w:before="40" w:after="40"/>
              <w:jc w:val="center"/>
              <w:rPr>
                <w:b/>
                <w:bCs/>
                <w:noProof/>
                <w:sz w:val="20"/>
              </w:rPr>
            </w:pPr>
            <w:r>
              <w:rPr>
                <w:b/>
                <w:noProof/>
                <w:sz w:val="20"/>
              </w:rPr>
              <w:t>Carinska kvota (tone)</w:t>
            </w:r>
          </w:p>
        </w:tc>
      </w:tr>
      <w:tr w:rsidR="00F213FA">
        <w:trPr>
          <w:cantSplit/>
          <w:tblHeader/>
          <w:tblCellSpacing w:w="0" w:type="dxa"/>
        </w:trPr>
        <w:tc>
          <w:tcPr>
            <w:tcW w:w="998" w:type="dxa"/>
            <w:vMerge/>
            <w:tcBorders>
              <w:left w:val="outset" w:sz="6" w:space="0" w:color="000000"/>
              <w:bottom w:val="outset" w:sz="6" w:space="0" w:color="000000"/>
              <w:right w:val="outset" w:sz="6" w:space="0" w:color="000000"/>
            </w:tcBorders>
            <w:shd w:val="clear" w:color="auto" w:fill="C0C0C0"/>
            <w:vAlign w:val="center"/>
            <w:hideMark/>
          </w:tcPr>
          <w:p w:rsidR="00F213FA" w:rsidRDefault="00F213FA">
            <w:pPr>
              <w:spacing w:before="40" w:after="40"/>
              <w:jc w:val="center"/>
              <w:rPr>
                <w:b/>
                <w:bCs/>
                <w:noProof/>
                <w:sz w:val="20"/>
              </w:rPr>
            </w:pPr>
          </w:p>
        </w:tc>
        <w:tc>
          <w:tcPr>
            <w:tcW w:w="5107" w:type="dxa"/>
            <w:vMerge/>
            <w:tcBorders>
              <w:left w:val="outset" w:sz="6" w:space="0" w:color="000000"/>
              <w:bottom w:val="outset" w:sz="6" w:space="0" w:color="000000"/>
              <w:right w:val="outset" w:sz="6" w:space="0" w:color="000000"/>
            </w:tcBorders>
            <w:shd w:val="clear" w:color="auto" w:fill="C0C0C0"/>
            <w:vAlign w:val="center"/>
            <w:hideMark/>
          </w:tcPr>
          <w:p w:rsidR="00F213FA" w:rsidRDefault="00F213FA">
            <w:pPr>
              <w:spacing w:before="40" w:after="40"/>
              <w:jc w:val="center"/>
              <w:rPr>
                <w:b/>
                <w:bCs/>
                <w:noProof/>
                <w:sz w:val="20"/>
              </w:rPr>
            </w:pP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rsidR="00F213FA" w:rsidRDefault="008E520E">
            <w:pPr>
              <w:spacing w:before="40" w:after="40"/>
              <w:jc w:val="center"/>
              <w:rPr>
                <w:b/>
                <w:bCs/>
                <w:noProof/>
                <w:sz w:val="20"/>
              </w:rPr>
            </w:pPr>
            <w:r>
              <w:rPr>
                <w:b/>
                <w:noProof/>
                <w:sz w:val="20"/>
              </w:rPr>
              <w:t>Od 1. 1. 2017.</w:t>
            </w: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rsidR="00F213FA" w:rsidRDefault="008E520E">
            <w:pPr>
              <w:spacing w:before="40" w:after="40"/>
              <w:jc w:val="center"/>
              <w:rPr>
                <w:b/>
                <w:bCs/>
                <w:noProof/>
                <w:sz w:val="20"/>
              </w:rPr>
            </w:pPr>
            <w:r>
              <w:rPr>
                <w:b/>
                <w:noProof/>
                <w:sz w:val="20"/>
              </w:rPr>
              <w:t>Od 1. 1. 2018.</w:t>
            </w:r>
          </w:p>
        </w:tc>
        <w:tc>
          <w:tcPr>
            <w:tcW w:w="1014" w:type="dxa"/>
            <w:tcBorders>
              <w:top w:val="outset" w:sz="6" w:space="0" w:color="000000"/>
              <w:left w:val="outset" w:sz="6" w:space="0" w:color="000000"/>
              <w:bottom w:val="outset" w:sz="6" w:space="0" w:color="000000"/>
              <w:right w:val="outset" w:sz="6" w:space="0" w:color="000000"/>
            </w:tcBorders>
            <w:shd w:val="clear" w:color="auto" w:fill="C0C0C0"/>
          </w:tcPr>
          <w:p w:rsidR="00F213FA" w:rsidRDefault="008E520E">
            <w:pPr>
              <w:spacing w:before="40" w:after="40"/>
              <w:jc w:val="center"/>
              <w:rPr>
                <w:b/>
                <w:bCs/>
                <w:noProof/>
                <w:sz w:val="20"/>
              </w:rPr>
            </w:pPr>
            <w:r>
              <w:rPr>
                <w:b/>
                <w:noProof/>
                <w:sz w:val="20"/>
              </w:rPr>
              <w:t>Od 1. 1. 2019.</w:t>
            </w:r>
          </w:p>
        </w:tc>
      </w:tr>
      <w:tr w:rsidR="00F213FA">
        <w:trPr>
          <w:cantSplit/>
          <w:tblCellSpacing w:w="0" w:type="dxa"/>
        </w:trPr>
        <w:tc>
          <w:tcPr>
            <w:tcW w:w="998" w:type="dxa"/>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0401</w:t>
            </w:r>
          </w:p>
        </w:tc>
        <w:tc>
          <w:tcPr>
            <w:tcW w:w="5107" w:type="dxa"/>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Mlijeko i vrhnje, nekoncentrirani, niti s dodanim šećerom ni drugim sladilima:</w:t>
            </w:r>
          </w:p>
        </w:tc>
        <w:tc>
          <w:tcPr>
            <w:tcW w:w="960" w:type="dxa"/>
            <w:tcBorders>
              <w:top w:val="single" w:sz="4" w:space="0" w:color="auto"/>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0401 20</w:t>
            </w: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ind w:left="190" w:hanging="190"/>
              <w:jc w:val="left"/>
              <w:rPr>
                <w:noProof/>
                <w:sz w:val="20"/>
              </w:rPr>
            </w:pPr>
            <w:r>
              <w:rPr>
                <w:noProof/>
                <w:sz w:val="20"/>
              </w:rPr>
              <w:t>- s masenim udjelom masti većim od 1 %, ali ne većim od 6 %:</w:t>
            </w: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ne većim od 3 %:</w:t>
            </w: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0401 20 11</w:t>
            </w: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ind w:left="332" w:hanging="332"/>
              <w:jc w:val="left"/>
              <w:rPr>
                <w:noProof/>
                <w:sz w:val="20"/>
              </w:rPr>
            </w:pPr>
            <w:r>
              <w:rPr>
                <w:noProof/>
                <w:sz w:val="20"/>
              </w:rPr>
              <w:t>- - - u neposrednim pakiranjima neto-sadržaja ne većeg od 2 litre</w:t>
            </w:r>
          </w:p>
        </w:tc>
        <w:tc>
          <w:tcPr>
            <w:tcW w:w="960" w:type="dxa"/>
            <w:tcBorders>
              <w:top w:val="nil"/>
              <w:left w:val="single" w:sz="4" w:space="0" w:color="auto"/>
              <w:bottom w:val="nil"/>
              <w:right w:val="single" w:sz="4" w:space="0" w:color="auto"/>
            </w:tcBorders>
            <w:shd w:val="clear" w:color="auto" w:fill="FFFFFF"/>
          </w:tcPr>
          <w:p w:rsidR="00F213FA" w:rsidRDefault="008E520E">
            <w:pPr>
              <w:spacing w:before="40" w:after="40"/>
              <w:jc w:val="right"/>
              <w:rPr>
                <w:noProof/>
                <w:sz w:val="20"/>
              </w:rPr>
            </w:pPr>
            <w:r>
              <w:rPr>
                <w:noProof/>
                <w:sz w:val="20"/>
              </w:rPr>
              <w:t>5 432</w:t>
            </w:r>
          </w:p>
        </w:tc>
        <w:tc>
          <w:tcPr>
            <w:tcW w:w="960" w:type="dxa"/>
            <w:tcBorders>
              <w:top w:val="nil"/>
              <w:left w:val="single" w:sz="4" w:space="0" w:color="auto"/>
              <w:bottom w:val="nil"/>
              <w:right w:val="single" w:sz="4" w:space="0" w:color="auto"/>
            </w:tcBorders>
            <w:shd w:val="clear" w:color="auto" w:fill="FFFFFF"/>
          </w:tcPr>
          <w:p w:rsidR="00F213FA" w:rsidRDefault="008E520E">
            <w:pPr>
              <w:spacing w:before="40" w:after="40"/>
              <w:jc w:val="right"/>
              <w:rPr>
                <w:noProof/>
                <w:sz w:val="20"/>
              </w:rPr>
            </w:pPr>
            <w:r>
              <w:rPr>
                <w:noProof/>
                <w:sz w:val="20"/>
              </w:rPr>
              <w:t>9 506</w:t>
            </w:r>
          </w:p>
        </w:tc>
        <w:tc>
          <w:tcPr>
            <w:tcW w:w="1014" w:type="dxa"/>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13 580</w:t>
            </w: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većim od 3 %:</w:t>
            </w: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single" w:sz="12" w:space="0" w:color="auto"/>
              <w:right w:val="single" w:sz="4" w:space="0" w:color="auto"/>
            </w:tcBorders>
            <w:shd w:val="clear" w:color="auto" w:fill="FFFFFF"/>
            <w:hideMark/>
          </w:tcPr>
          <w:p w:rsidR="00F213FA" w:rsidRDefault="008E520E">
            <w:pPr>
              <w:spacing w:before="40" w:after="40"/>
              <w:rPr>
                <w:noProof/>
                <w:sz w:val="20"/>
              </w:rPr>
            </w:pPr>
            <w:r>
              <w:rPr>
                <w:noProof/>
                <w:sz w:val="20"/>
              </w:rPr>
              <w:t>0401 20 91</w:t>
            </w:r>
          </w:p>
        </w:tc>
        <w:tc>
          <w:tcPr>
            <w:tcW w:w="5107" w:type="dxa"/>
            <w:tcBorders>
              <w:top w:val="nil"/>
              <w:left w:val="single" w:sz="4" w:space="0" w:color="auto"/>
              <w:bottom w:val="single" w:sz="12" w:space="0" w:color="auto"/>
              <w:right w:val="single" w:sz="4" w:space="0" w:color="auto"/>
            </w:tcBorders>
            <w:shd w:val="clear" w:color="auto" w:fill="FFFFFF"/>
            <w:hideMark/>
          </w:tcPr>
          <w:p w:rsidR="00F213FA" w:rsidRDefault="008E520E">
            <w:pPr>
              <w:spacing w:before="40" w:after="40"/>
              <w:ind w:left="332" w:hanging="332"/>
              <w:jc w:val="left"/>
              <w:rPr>
                <w:noProof/>
                <w:sz w:val="20"/>
              </w:rPr>
            </w:pPr>
            <w:r>
              <w:rPr>
                <w:noProof/>
                <w:sz w:val="20"/>
              </w:rPr>
              <w:t>- - - u neposrednim pakiranjima neto-sadržaja ne većeg od 2 litre</w:t>
            </w:r>
          </w:p>
        </w:tc>
        <w:tc>
          <w:tcPr>
            <w:tcW w:w="960" w:type="dxa"/>
            <w:tcBorders>
              <w:top w:val="nil"/>
              <w:left w:val="single" w:sz="4" w:space="0" w:color="auto"/>
              <w:bottom w:val="single" w:sz="12" w:space="0" w:color="auto"/>
              <w:right w:val="single" w:sz="4" w:space="0" w:color="auto"/>
            </w:tcBorders>
            <w:shd w:val="clear" w:color="auto" w:fill="FFFFFF"/>
          </w:tcPr>
          <w:p w:rsidR="00F213FA" w:rsidRDefault="008E520E">
            <w:pPr>
              <w:spacing w:before="40" w:after="40"/>
              <w:jc w:val="right"/>
              <w:rPr>
                <w:noProof/>
                <w:sz w:val="20"/>
              </w:rPr>
            </w:pPr>
            <w:r>
              <w:rPr>
                <w:noProof/>
                <w:sz w:val="20"/>
              </w:rPr>
              <w:t>720</w:t>
            </w:r>
          </w:p>
        </w:tc>
        <w:tc>
          <w:tcPr>
            <w:tcW w:w="960" w:type="dxa"/>
            <w:tcBorders>
              <w:top w:val="nil"/>
              <w:left w:val="single" w:sz="4" w:space="0" w:color="auto"/>
              <w:bottom w:val="single" w:sz="12" w:space="0" w:color="auto"/>
              <w:right w:val="single" w:sz="4" w:space="0" w:color="auto"/>
            </w:tcBorders>
            <w:shd w:val="clear" w:color="auto" w:fill="FFFFFF"/>
          </w:tcPr>
          <w:p w:rsidR="00F213FA" w:rsidRDefault="008E520E">
            <w:pPr>
              <w:spacing w:before="40" w:after="40"/>
              <w:jc w:val="right"/>
              <w:rPr>
                <w:noProof/>
                <w:sz w:val="20"/>
              </w:rPr>
            </w:pPr>
            <w:r>
              <w:rPr>
                <w:noProof/>
                <w:sz w:val="20"/>
              </w:rPr>
              <w:t>1 440</w:t>
            </w:r>
          </w:p>
        </w:tc>
        <w:tc>
          <w:tcPr>
            <w:tcW w:w="1014" w:type="dxa"/>
            <w:tcBorders>
              <w:top w:val="nil"/>
              <w:left w:val="single" w:sz="4" w:space="0" w:color="auto"/>
              <w:bottom w:val="single" w:sz="12" w:space="0" w:color="auto"/>
              <w:right w:val="nil"/>
            </w:tcBorders>
            <w:shd w:val="clear" w:color="auto" w:fill="FFFFFF"/>
          </w:tcPr>
          <w:p w:rsidR="00F213FA" w:rsidRDefault="008E520E">
            <w:pPr>
              <w:spacing w:before="40" w:after="40"/>
              <w:jc w:val="right"/>
              <w:rPr>
                <w:noProof/>
                <w:sz w:val="20"/>
              </w:rPr>
            </w:pPr>
            <w:r>
              <w:rPr>
                <w:noProof/>
                <w:sz w:val="20"/>
              </w:rPr>
              <w:t>1 440</w:t>
            </w:r>
          </w:p>
        </w:tc>
      </w:tr>
      <w:tr w:rsidR="00F213FA">
        <w:trPr>
          <w:cantSplit/>
          <w:tblCellSpacing w:w="0" w:type="dxa"/>
        </w:trPr>
        <w:tc>
          <w:tcPr>
            <w:tcW w:w="998" w:type="dxa"/>
            <w:tcBorders>
              <w:top w:val="single" w:sz="12"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0403</w:t>
            </w:r>
          </w:p>
        </w:tc>
        <w:tc>
          <w:tcPr>
            <w:tcW w:w="5107" w:type="dxa"/>
            <w:tcBorders>
              <w:top w:val="single" w:sz="12"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Mlaćenica, kiselo mlijeko i vrhnje, jogurt, kefir i ostalo fermentirano ili zakiseljeno mlijeko i vrhnje, neovisno jesu li koncentrirani ili sadrže dodani šećer ili druga sladila ili su aromatizirani ili sadrže dodano voće, orašaste plodove ili kakao ili ne:</w:t>
            </w:r>
          </w:p>
        </w:tc>
        <w:tc>
          <w:tcPr>
            <w:tcW w:w="960" w:type="dxa"/>
            <w:tcBorders>
              <w:top w:val="single" w:sz="12" w:space="0" w:color="auto"/>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single" w:sz="12" w:space="0" w:color="auto"/>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single" w:sz="12"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0403 10</w:t>
            </w: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jogurt:</w:t>
            </w: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nearomatiziran niti s dodanim voćem, orašastim plodovima ni kakaom:</w:t>
            </w: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ind w:left="332" w:hanging="332"/>
              <w:jc w:val="left"/>
              <w:rPr>
                <w:noProof/>
                <w:sz w:val="20"/>
              </w:rPr>
            </w:pPr>
            <w:r>
              <w:rPr>
                <w:noProof/>
                <w:sz w:val="20"/>
              </w:rPr>
              <w:t>- - - bez dodanog šećera ni drugih sladila, s masenim udjelom masti:</w:t>
            </w: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0403 10 11</w:t>
            </w: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ne većim od 3 %</w:t>
            </w:r>
          </w:p>
        </w:tc>
        <w:tc>
          <w:tcPr>
            <w:tcW w:w="960" w:type="dxa"/>
            <w:tcBorders>
              <w:top w:val="nil"/>
              <w:left w:val="single" w:sz="4" w:space="0" w:color="auto"/>
              <w:bottom w:val="nil"/>
              <w:right w:val="single" w:sz="4" w:space="0" w:color="auto"/>
            </w:tcBorders>
            <w:shd w:val="clear" w:color="auto" w:fill="FFFFFF"/>
          </w:tcPr>
          <w:p w:rsidR="00F213FA" w:rsidRDefault="008E520E">
            <w:pPr>
              <w:spacing w:before="40" w:after="40"/>
              <w:jc w:val="right"/>
              <w:rPr>
                <w:noProof/>
                <w:sz w:val="20"/>
              </w:rPr>
            </w:pPr>
            <w:r>
              <w:rPr>
                <w:noProof/>
                <w:sz w:val="20"/>
              </w:rPr>
              <w:t>1 515</w:t>
            </w:r>
          </w:p>
        </w:tc>
        <w:tc>
          <w:tcPr>
            <w:tcW w:w="960" w:type="dxa"/>
            <w:tcBorders>
              <w:top w:val="nil"/>
              <w:left w:val="single" w:sz="4" w:space="0" w:color="auto"/>
              <w:bottom w:val="nil"/>
              <w:right w:val="single" w:sz="4" w:space="0" w:color="auto"/>
            </w:tcBorders>
            <w:shd w:val="clear" w:color="auto" w:fill="FFFFFF"/>
          </w:tcPr>
          <w:p w:rsidR="00F213FA" w:rsidRDefault="008E520E">
            <w:pPr>
              <w:spacing w:before="40" w:after="40"/>
              <w:jc w:val="right"/>
              <w:rPr>
                <w:noProof/>
                <w:sz w:val="20"/>
              </w:rPr>
            </w:pPr>
            <w:r>
              <w:rPr>
                <w:noProof/>
                <w:sz w:val="20"/>
              </w:rPr>
              <w:t>3 030</w:t>
            </w:r>
          </w:p>
        </w:tc>
        <w:tc>
          <w:tcPr>
            <w:tcW w:w="1014" w:type="dxa"/>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3 030</w:t>
            </w: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0403 10 13</w:t>
            </w: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većim od 3 %, ali ne većim od 6 %</w:t>
            </w:r>
          </w:p>
        </w:tc>
        <w:tc>
          <w:tcPr>
            <w:tcW w:w="960" w:type="dxa"/>
            <w:tcBorders>
              <w:top w:val="nil"/>
              <w:left w:val="single" w:sz="4" w:space="0" w:color="auto"/>
              <w:bottom w:val="nil"/>
              <w:right w:val="single" w:sz="4" w:space="0" w:color="auto"/>
            </w:tcBorders>
            <w:shd w:val="clear" w:color="auto" w:fill="FFFFFF"/>
          </w:tcPr>
          <w:p w:rsidR="00F213FA" w:rsidRDefault="008E520E">
            <w:pPr>
              <w:spacing w:before="40" w:after="40"/>
              <w:jc w:val="right"/>
              <w:rPr>
                <w:noProof/>
                <w:sz w:val="20"/>
              </w:rPr>
            </w:pPr>
            <w:r>
              <w:rPr>
                <w:noProof/>
                <w:sz w:val="20"/>
              </w:rPr>
              <w:t>1 520</w:t>
            </w:r>
          </w:p>
        </w:tc>
        <w:tc>
          <w:tcPr>
            <w:tcW w:w="960" w:type="dxa"/>
            <w:tcBorders>
              <w:top w:val="nil"/>
              <w:left w:val="single" w:sz="4" w:space="0" w:color="auto"/>
              <w:bottom w:val="nil"/>
              <w:right w:val="single" w:sz="4" w:space="0" w:color="auto"/>
            </w:tcBorders>
            <w:shd w:val="clear" w:color="auto" w:fill="FFFFFF"/>
          </w:tcPr>
          <w:p w:rsidR="00F213FA" w:rsidRDefault="008E520E">
            <w:pPr>
              <w:spacing w:before="40" w:after="40"/>
              <w:jc w:val="right"/>
              <w:rPr>
                <w:noProof/>
                <w:sz w:val="20"/>
              </w:rPr>
            </w:pPr>
            <w:r>
              <w:rPr>
                <w:noProof/>
                <w:sz w:val="20"/>
              </w:rPr>
              <w:t>3 040</w:t>
            </w:r>
          </w:p>
        </w:tc>
        <w:tc>
          <w:tcPr>
            <w:tcW w:w="1014" w:type="dxa"/>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3 040</w:t>
            </w: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0403 90</w:t>
            </w: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ostalo:</w:t>
            </w: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nearomatiziran niti s dodanim voćem, orašastim plodovima ni kakaom:</w:t>
            </w: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ostalo:</w:t>
            </w: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ind w:left="474" w:hanging="474"/>
              <w:jc w:val="left"/>
              <w:rPr>
                <w:noProof/>
                <w:sz w:val="20"/>
              </w:rPr>
            </w:pPr>
            <w:r>
              <w:rPr>
                <w:noProof/>
                <w:sz w:val="20"/>
              </w:rPr>
              <w:t>- - - - bez dodanog šećera ni drugih sladila, s masenim udjelom masti:</w:t>
            </w: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0403 90 59</w:t>
            </w:r>
          </w:p>
        </w:tc>
        <w:tc>
          <w:tcPr>
            <w:tcW w:w="5107" w:type="dxa"/>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 - - većim od 6 %</w:t>
            </w:r>
          </w:p>
        </w:tc>
        <w:tc>
          <w:tcPr>
            <w:tcW w:w="960" w:type="dxa"/>
            <w:tcBorders>
              <w:top w:val="nil"/>
              <w:left w:val="single" w:sz="4" w:space="0" w:color="auto"/>
              <w:bottom w:val="single" w:sz="4" w:space="0" w:color="auto"/>
              <w:right w:val="single" w:sz="4" w:space="0" w:color="auto"/>
            </w:tcBorders>
            <w:shd w:val="clear" w:color="auto" w:fill="FFFFFF"/>
          </w:tcPr>
          <w:p w:rsidR="00F213FA" w:rsidRDefault="008E520E">
            <w:pPr>
              <w:spacing w:before="40" w:after="40"/>
              <w:jc w:val="right"/>
              <w:rPr>
                <w:noProof/>
                <w:sz w:val="20"/>
              </w:rPr>
            </w:pPr>
            <w:r>
              <w:rPr>
                <w:noProof/>
                <w:sz w:val="20"/>
              </w:rPr>
              <w:t>1 762,5</w:t>
            </w:r>
          </w:p>
        </w:tc>
        <w:tc>
          <w:tcPr>
            <w:tcW w:w="960" w:type="dxa"/>
            <w:tcBorders>
              <w:top w:val="nil"/>
              <w:left w:val="single" w:sz="4" w:space="0" w:color="auto"/>
              <w:bottom w:val="single" w:sz="4" w:space="0" w:color="auto"/>
              <w:right w:val="single" w:sz="4" w:space="0" w:color="auto"/>
            </w:tcBorders>
            <w:shd w:val="clear" w:color="auto" w:fill="FFFFFF"/>
          </w:tcPr>
          <w:p w:rsidR="00F213FA" w:rsidRDefault="008E520E">
            <w:pPr>
              <w:spacing w:before="40" w:after="40"/>
              <w:jc w:val="right"/>
              <w:rPr>
                <w:noProof/>
                <w:sz w:val="20"/>
              </w:rPr>
            </w:pPr>
            <w:r>
              <w:rPr>
                <w:noProof/>
                <w:sz w:val="20"/>
              </w:rPr>
              <w:t>3 525</w:t>
            </w:r>
          </w:p>
        </w:tc>
        <w:tc>
          <w:tcPr>
            <w:tcW w:w="1014" w:type="dxa"/>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3 525</w:t>
            </w:r>
          </w:p>
        </w:tc>
      </w:tr>
      <w:tr w:rsidR="00F213FA">
        <w:trPr>
          <w:cantSplit/>
          <w:tblCellSpacing w:w="0" w:type="dxa"/>
        </w:trPr>
        <w:tc>
          <w:tcPr>
            <w:tcW w:w="998" w:type="dxa"/>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1601</w:t>
            </w:r>
          </w:p>
        </w:tc>
        <w:tc>
          <w:tcPr>
            <w:tcW w:w="5107" w:type="dxa"/>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Kobasice i slični proizvodi, od mesa, mesnih klaoničkih proizvoda ili krvi; prehrambeni proizvodi na osnovi tih proizvoda:</w:t>
            </w:r>
          </w:p>
        </w:tc>
        <w:tc>
          <w:tcPr>
            <w:tcW w:w="960" w:type="dxa"/>
            <w:tcBorders>
              <w:top w:val="single" w:sz="4" w:space="0" w:color="auto"/>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ostalo:</w:t>
            </w: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rsidR="00F213FA" w:rsidRDefault="00F213FA">
            <w:pPr>
              <w:spacing w:before="40" w:after="40"/>
              <w:rPr>
                <w:noProof/>
                <w:sz w:val="20"/>
              </w:rPr>
            </w:pPr>
          </w:p>
        </w:tc>
        <w:tc>
          <w:tcPr>
            <w:tcW w:w="1014"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cantSplit/>
          <w:tblCellSpacing w:w="0" w:type="dxa"/>
        </w:trPr>
        <w:tc>
          <w:tcPr>
            <w:tcW w:w="998" w:type="dxa"/>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1601 00 99</w:t>
            </w:r>
          </w:p>
        </w:tc>
        <w:tc>
          <w:tcPr>
            <w:tcW w:w="5107" w:type="dxa"/>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ostalo</w:t>
            </w:r>
          </w:p>
        </w:tc>
        <w:tc>
          <w:tcPr>
            <w:tcW w:w="960" w:type="dxa"/>
            <w:tcBorders>
              <w:top w:val="nil"/>
              <w:left w:val="single" w:sz="4" w:space="0" w:color="auto"/>
              <w:bottom w:val="single" w:sz="4" w:space="0" w:color="auto"/>
              <w:right w:val="single" w:sz="4" w:space="0" w:color="auto"/>
            </w:tcBorders>
            <w:shd w:val="clear" w:color="auto" w:fill="FFFFFF"/>
          </w:tcPr>
          <w:p w:rsidR="00F213FA" w:rsidRDefault="008E520E">
            <w:pPr>
              <w:spacing w:before="40" w:after="40"/>
              <w:jc w:val="right"/>
              <w:rPr>
                <w:noProof/>
                <w:sz w:val="20"/>
              </w:rPr>
            </w:pPr>
            <w:r>
              <w:rPr>
                <w:noProof/>
                <w:sz w:val="20"/>
              </w:rPr>
              <w:t>1 692,5</w:t>
            </w:r>
          </w:p>
        </w:tc>
        <w:tc>
          <w:tcPr>
            <w:tcW w:w="960" w:type="dxa"/>
            <w:tcBorders>
              <w:top w:val="nil"/>
              <w:left w:val="single" w:sz="4" w:space="0" w:color="auto"/>
              <w:bottom w:val="single" w:sz="4" w:space="0" w:color="auto"/>
              <w:right w:val="single" w:sz="4" w:space="0" w:color="auto"/>
            </w:tcBorders>
            <w:shd w:val="clear" w:color="auto" w:fill="FFFFFF"/>
          </w:tcPr>
          <w:p w:rsidR="00F213FA" w:rsidRDefault="008E520E">
            <w:pPr>
              <w:spacing w:before="40" w:after="40"/>
              <w:jc w:val="right"/>
              <w:rPr>
                <w:noProof/>
                <w:sz w:val="20"/>
              </w:rPr>
            </w:pPr>
            <w:r>
              <w:rPr>
                <w:noProof/>
                <w:sz w:val="20"/>
              </w:rPr>
              <w:t>3 385</w:t>
            </w:r>
          </w:p>
        </w:tc>
        <w:tc>
          <w:tcPr>
            <w:tcW w:w="1014" w:type="dxa"/>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3 385</w:t>
            </w:r>
          </w:p>
        </w:tc>
      </w:tr>
    </w:tbl>
    <w:p w:rsidR="00F213FA" w:rsidRDefault="00F213FA">
      <w:pPr>
        <w:rPr>
          <w:noProof/>
          <w:sz w:val="20"/>
        </w:rPr>
      </w:pPr>
    </w:p>
    <w:p w:rsidR="00F213FA" w:rsidRDefault="008E520E">
      <w:pPr>
        <w:spacing w:before="0" w:after="200" w:line="276" w:lineRule="auto"/>
        <w:jc w:val="left"/>
        <w:rPr>
          <w:rStyle w:val="Corpsdutexte9"/>
          <w:rFonts w:eastAsiaTheme="minorHAnsi"/>
          <w:b/>
          <w:noProof/>
          <w:sz w:val="20"/>
        </w:rPr>
      </w:pPr>
      <w:r>
        <w:rPr>
          <w:noProof/>
        </w:rPr>
        <w:br w:type="page"/>
      </w:r>
    </w:p>
    <w:p w:rsidR="00F213FA" w:rsidRDefault="008E520E">
      <w:pPr>
        <w:spacing w:after="0"/>
        <w:ind w:left="180"/>
        <w:jc w:val="right"/>
        <w:rPr>
          <w:rStyle w:val="Corpsdutexte9"/>
          <w:rFonts w:eastAsiaTheme="minorHAnsi"/>
          <w:b/>
          <w:noProof/>
          <w:sz w:val="20"/>
        </w:rPr>
      </w:pPr>
      <w:r>
        <w:rPr>
          <w:rStyle w:val="Corpsdutexte9"/>
          <w:rFonts w:eastAsiaTheme="minorHAnsi"/>
          <w:b/>
          <w:noProof/>
          <w:sz w:val="20"/>
        </w:rPr>
        <w:t>PRILOG II.</w:t>
      </w:r>
    </w:p>
    <w:p w:rsidR="00F213FA" w:rsidRDefault="00F213FA">
      <w:pPr>
        <w:spacing w:after="0"/>
        <w:ind w:left="180"/>
        <w:jc w:val="center"/>
        <w:rPr>
          <w:b/>
          <w:noProof/>
          <w:sz w:val="20"/>
        </w:rPr>
      </w:pPr>
    </w:p>
    <w:p w:rsidR="00F213FA" w:rsidRDefault="00F213FA">
      <w:pPr>
        <w:spacing w:after="0"/>
        <w:ind w:left="180"/>
        <w:jc w:val="center"/>
        <w:rPr>
          <w:b/>
          <w:noProof/>
          <w:sz w:val="20"/>
        </w:rPr>
      </w:pPr>
    </w:p>
    <w:p w:rsidR="00F213FA" w:rsidRDefault="00F213FA">
      <w:pPr>
        <w:spacing w:after="0"/>
        <w:ind w:left="180"/>
        <w:jc w:val="center"/>
        <w:rPr>
          <w:b/>
          <w:noProof/>
          <w:sz w:val="20"/>
        </w:rPr>
      </w:pPr>
    </w:p>
    <w:p w:rsidR="00F213FA" w:rsidRDefault="008E520E">
      <w:pPr>
        <w:spacing w:after="0"/>
        <w:ind w:left="180"/>
        <w:jc w:val="center"/>
        <w:rPr>
          <w:rStyle w:val="Corpsdutexte9"/>
          <w:rFonts w:eastAsiaTheme="minorHAnsi"/>
          <w:b/>
          <w:noProof/>
          <w:sz w:val="20"/>
        </w:rPr>
      </w:pPr>
      <w:r>
        <w:rPr>
          <w:rStyle w:val="Corpsdutexte9"/>
          <w:rFonts w:eastAsiaTheme="minorHAnsi"/>
          <w:i/>
          <w:noProof/>
          <w:sz w:val="20"/>
        </w:rPr>
        <w:t>„PRILOG IV.a</w:t>
      </w:r>
      <w:r>
        <w:rPr>
          <w:rStyle w:val="Corpsdutexte9"/>
          <w:rFonts w:eastAsiaTheme="minorHAnsi"/>
          <w:i/>
          <w:noProof/>
          <w:sz w:val="20"/>
        </w:rPr>
        <w:br/>
      </w:r>
      <w:r>
        <w:rPr>
          <w:rStyle w:val="Corpsdutexte9"/>
          <w:rFonts w:eastAsiaTheme="minorHAnsi"/>
          <w:b/>
          <w:noProof/>
          <w:sz w:val="20"/>
        </w:rPr>
        <w:br/>
      </w:r>
      <w:r>
        <w:rPr>
          <w:rStyle w:val="Corpsdutexte9"/>
          <w:rFonts w:eastAsiaTheme="minorHAnsi"/>
          <w:i/>
          <w:noProof/>
          <w:sz w:val="20"/>
        </w:rPr>
        <w:br/>
      </w:r>
      <w:r>
        <w:rPr>
          <w:noProof/>
        </w:rPr>
        <w:tab/>
      </w:r>
      <w:r>
        <w:rPr>
          <w:rStyle w:val="Corpsdutexte9"/>
          <w:rFonts w:eastAsiaTheme="minorHAnsi"/>
          <w:b/>
          <w:noProof/>
          <w:sz w:val="20"/>
        </w:rPr>
        <w:t>CARINE KOJE SE PRIMJENJUJU NA ROBU PODRIJETLOM IZ BOSNE I HERCEGOVINE PRI UVOZU U EUROPSKU UNIJU</w:t>
      </w:r>
    </w:p>
    <w:p w:rsidR="00F213FA" w:rsidRDefault="00F213FA">
      <w:pPr>
        <w:spacing w:after="0"/>
        <w:ind w:left="180"/>
        <w:jc w:val="center"/>
        <w:rPr>
          <w:rStyle w:val="Corpsdutexte9"/>
          <w:rFonts w:eastAsiaTheme="minorHAnsi"/>
          <w:b/>
          <w:noProof/>
          <w:sz w:val="20"/>
        </w:rPr>
      </w:pPr>
    </w:p>
    <w:p w:rsidR="00F213FA" w:rsidRDefault="008E520E">
      <w:pPr>
        <w:spacing w:after="0"/>
        <w:ind w:left="180"/>
        <w:jc w:val="center"/>
        <w:rPr>
          <w:rStyle w:val="Corpsdutexte4"/>
          <w:rFonts w:eastAsiaTheme="minorHAnsi"/>
          <w:b/>
          <w:noProof/>
          <w:sz w:val="20"/>
        </w:rPr>
      </w:pPr>
      <w:r>
        <w:rPr>
          <w:rStyle w:val="Corpsdutexte4"/>
          <w:rFonts w:eastAsiaTheme="minorHAnsi"/>
          <w:b/>
          <w:noProof/>
          <w:sz w:val="20"/>
        </w:rPr>
        <w:t>(iz članka 28. stavka 1.a SSP-a)</w:t>
      </w:r>
    </w:p>
    <w:p w:rsidR="00F213FA" w:rsidRDefault="00F213FA">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rsidR="00F213F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F213FA">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8E520E">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8E520E">
            <w:pPr>
              <w:rPr>
                <w:b/>
                <w:noProof/>
                <w:sz w:val="20"/>
              </w:rPr>
            </w:pPr>
            <w:r>
              <w:rPr>
                <w:noProof/>
                <w:sz w:val="20"/>
              </w:rPr>
              <w:t>Od datuma stupanja na snagu ili privremene primjene Protokola kako bi se uzelo u obzir pristupanje Hrvatske Europskoj uniji na uvoz iz Bosne i Hercegovine u Europsku uniju primjenjuju se koncesije utvrđene u nastavku. Za godinu 2017. primjenjuje se puni iznos kvote, bez obzira na datum stupanja na snagu ili privremene primjene Protokola.</w:t>
            </w:r>
          </w:p>
        </w:tc>
      </w:tr>
    </w:tbl>
    <w:p w:rsidR="00F213FA" w:rsidRDefault="00F213FA">
      <w:pPr>
        <w:spacing w:after="0"/>
        <w:rPr>
          <w:noProof/>
          <w:sz w:val="20"/>
        </w:rPr>
      </w:pPr>
    </w:p>
    <w:tbl>
      <w:tblPr>
        <w:tblW w:w="500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9"/>
        <w:gridCol w:w="3081"/>
        <w:gridCol w:w="1609"/>
        <w:gridCol w:w="1609"/>
        <w:gridCol w:w="1606"/>
      </w:tblGrid>
      <w:tr w:rsidR="00F213FA">
        <w:tc>
          <w:tcPr>
            <w:tcW w:w="682" w:type="pct"/>
            <w:tcBorders>
              <w:top w:val="single" w:sz="6" w:space="0" w:color="000000"/>
              <w:left w:val="nil"/>
              <w:bottom w:val="single" w:sz="6" w:space="0" w:color="000000"/>
              <w:right w:val="single" w:sz="6" w:space="0" w:color="000000"/>
            </w:tcBorders>
            <w:shd w:val="pct25" w:color="auto" w:fill="FFFFFF"/>
            <w:tcMar>
              <w:top w:w="30" w:type="dxa"/>
              <w:left w:w="75" w:type="dxa"/>
              <w:bottom w:w="30" w:type="dxa"/>
              <w:right w:w="30" w:type="dxa"/>
            </w:tcMar>
            <w:vAlign w:val="center"/>
            <w:hideMark/>
          </w:tcPr>
          <w:p w:rsidR="00F213FA" w:rsidRDefault="008E520E">
            <w:pPr>
              <w:spacing w:after="0"/>
              <w:jc w:val="center"/>
              <w:rPr>
                <w:b/>
                <w:bCs/>
                <w:noProof/>
                <w:sz w:val="20"/>
              </w:rPr>
            </w:pPr>
            <w:r>
              <w:rPr>
                <w:b/>
                <w:noProof/>
                <w:sz w:val="20"/>
              </w:rPr>
              <w:t>Oznaka KN</w:t>
            </w:r>
          </w:p>
        </w:tc>
        <w:tc>
          <w:tcPr>
            <w:tcW w:w="168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rsidR="00F213FA" w:rsidRDefault="008E520E">
            <w:pPr>
              <w:spacing w:after="0"/>
              <w:jc w:val="center"/>
              <w:rPr>
                <w:b/>
                <w:bCs/>
                <w:noProof/>
                <w:sz w:val="20"/>
              </w:rPr>
            </w:pPr>
            <w:r>
              <w:rPr>
                <w:b/>
                <w:noProof/>
                <w:sz w:val="20"/>
              </w:rPr>
              <w:t>Opis</w:t>
            </w:r>
          </w:p>
        </w:tc>
        <w:tc>
          <w:tcPr>
            <w:tcW w:w="87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rsidR="00F213FA" w:rsidRDefault="008E520E">
            <w:pPr>
              <w:spacing w:after="0"/>
              <w:jc w:val="center"/>
              <w:rPr>
                <w:b/>
                <w:bCs/>
                <w:noProof/>
                <w:sz w:val="20"/>
              </w:rPr>
            </w:pPr>
            <w:r>
              <w:rPr>
                <w:b/>
                <w:noProof/>
                <w:sz w:val="20"/>
              </w:rPr>
              <w:t>Količina carinske kvote (tone)</w:t>
            </w:r>
          </w:p>
        </w:tc>
        <w:tc>
          <w:tcPr>
            <w:tcW w:w="879" w:type="pct"/>
            <w:tcBorders>
              <w:top w:val="single" w:sz="6" w:space="0" w:color="000000"/>
              <w:left w:val="single" w:sz="6" w:space="0" w:color="000000"/>
              <w:bottom w:val="single" w:sz="6" w:space="0" w:color="000000"/>
              <w:right w:val="single" w:sz="6" w:space="0" w:color="000000"/>
            </w:tcBorders>
            <w:shd w:val="pct25" w:color="auto" w:fill="FFFFFF"/>
            <w:vAlign w:val="center"/>
          </w:tcPr>
          <w:p w:rsidR="00F213FA" w:rsidRDefault="008E520E">
            <w:pPr>
              <w:spacing w:after="0"/>
              <w:jc w:val="center"/>
              <w:rPr>
                <w:b/>
                <w:bCs/>
                <w:noProof/>
                <w:sz w:val="20"/>
              </w:rPr>
            </w:pPr>
            <w:r>
              <w:rPr>
                <w:b/>
                <w:noProof/>
                <w:sz w:val="20"/>
              </w:rPr>
              <w:t xml:space="preserve">Carinska stopa </w:t>
            </w:r>
            <w:r>
              <w:rPr>
                <w:b/>
                <w:bCs/>
                <w:noProof/>
                <w:sz w:val="20"/>
              </w:rPr>
              <w:br/>
            </w:r>
            <w:r>
              <w:rPr>
                <w:b/>
                <w:noProof/>
                <w:sz w:val="20"/>
              </w:rPr>
              <w:t>u okviru kvote</w:t>
            </w:r>
          </w:p>
        </w:tc>
        <w:tc>
          <w:tcPr>
            <w:tcW w:w="877" w:type="pct"/>
            <w:tcBorders>
              <w:top w:val="single" w:sz="6" w:space="0" w:color="000000"/>
              <w:left w:val="single" w:sz="6" w:space="0" w:color="000000"/>
              <w:bottom w:val="single" w:sz="6" w:space="0" w:color="000000"/>
              <w:right w:val="nil"/>
            </w:tcBorders>
            <w:shd w:val="pct25" w:color="auto" w:fill="FFFFFF"/>
            <w:vAlign w:val="center"/>
          </w:tcPr>
          <w:p w:rsidR="00F213FA" w:rsidRDefault="008E520E">
            <w:pPr>
              <w:spacing w:after="0"/>
              <w:jc w:val="center"/>
              <w:rPr>
                <w:b/>
                <w:bCs/>
                <w:noProof/>
                <w:sz w:val="20"/>
              </w:rPr>
            </w:pPr>
            <w:r>
              <w:rPr>
                <w:b/>
                <w:noProof/>
                <w:sz w:val="20"/>
              </w:rPr>
              <w:t xml:space="preserve">Carinska stopa </w:t>
            </w:r>
            <w:r>
              <w:rPr>
                <w:b/>
                <w:bCs/>
                <w:noProof/>
                <w:sz w:val="20"/>
              </w:rPr>
              <w:br/>
            </w:r>
            <w:r>
              <w:rPr>
                <w:b/>
                <w:noProof/>
                <w:sz w:val="20"/>
              </w:rPr>
              <w:t>iznad kvote</w:t>
            </w:r>
          </w:p>
        </w:tc>
      </w:tr>
      <w:tr w:rsidR="00F213FA">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rsidR="00F213FA" w:rsidRDefault="008E520E">
            <w:pPr>
              <w:spacing w:after="0"/>
              <w:jc w:val="right"/>
              <w:rPr>
                <w:noProof/>
                <w:sz w:val="20"/>
              </w:rPr>
            </w:pPr>
            <w:r>
              <w:rPr>
                <w:noProof/>
                <w:sz w:val="20"/>
              </w:rPr>
              <w:t>0301 91 00</w:t>
            </w:r>
          </w:p>
          <w:p w:rsidR="00F213FA" w:rsidRDefault="008E520E">
            <w:pPr>
              <w:spacing w:after="0"/>
              <w:jc w:val="right"/>
              <w:rPr>
                <w:noProof/>
                <w:sz w:val="20"/>
              </w:rPr>
            </w:pPr>
            <w:r>
              <w:rPr>
                <w:noProof/>
                <w:sz w:val="20"/>
              </w:rPr>
              <w:t>0302 11 00</w:t>
            </w:r>
          </w:p>
          <w:p w:rsidR="00F213FA" w:rsidRDefault="008E520E">
            <w:pPr>
              <w:spacing w:after="0"/>
              <w:jc w:val="right"/>
              <w:rPr>
                <w:noProof/>
                <w:sz w:val="20"/>
              </w:rPr>
            </w:pPr>
            <w:r>
              <w:rPr>
                <w:noProof/>
                <w:sz w:val="20"/>
              </w:rPr>
              <w:t>0303 14 00</w:t>
            </w:r>
          </w:p>
          <w:p w:rsidR="00F213FA" w:rsidRDefault="008E520E">
            <w:pPr>
              <w:spacing w:after="0"/>
              <w:jc w:val="right"/>
              <w:rPr>
                <w:noProof/>
                <w:sz w:val="20"/>
              </w:rPr>
            </w:pPr>
            <w:r>
              <w:rPr>
                <w:noProof/>
                <w:sz w:val="20"/>
              </w:rPr>
              <w:t>0304 42 00</w:t>
            </w:r>
          </w:p>
          <w:p w:rsidR="00F213FA" w:rsidRDefault="008E520E">
            <w:pPr>
              <w:spacing w:after="0"/>
              <w:jc w:val="right"/>
              <w:rPr>
                <w:noProof/>
                <w:sz w:val="20"/>
              </w:rPr>
            </w:pPr>
            <w:r>
              <w:rPr>
                <w:noProof/>
                <w:sz w:val="20"/>
              </w:rPr>
              <w:t>ex 0304 52 00</w:t>
            </w:r>
          </w:p>
          <w:p w:rsidR="00F213FA" w:rsidRDefault="008E520E">
            <w:pPr>
              <w:spacing w:after="0"/>
              <w:jc w:val="right"/>
              <w:rPr>
                <w:noProof/>
                <w:sz w:val="20"/>
              </w:rPr>
            </w:pPr>
            <w:r>
              <w:rPr>
                <w:noProof/>
                <w:sz w:val="20"/>
              </w:rPr>
              <w:t>0304 82 00</w:t>
            </w:r>
          </w:p>
          <w:p w:rsidR="00F213FA" w:rsidRDefault="008E520E">
            <w:pPr>
              <w:spacing w:after="0"/>
              <w:jc w:val="right"/>
              <w:rPr>
                <w:noProof/>
                <w:sz w:val="20"/>
              </w:rPr>
            </w:pPr>
            <w:r>
              <w:rPr>
                <w:noProof/>
                <w:sz w:val="20"/>
              </w:rPr>
              <w:t>ex 0304 99 21</w:t>
            </w:r>
          </w:p>
          <w:p w:rsidR="00F213FA" w:rsidRDefault="008E520E">
            <w:pPr>
              <w:spacing w:after="0"/>
              <w:jc w:val="right"/>
              <w:rPr>
                <w:noProof/>
                <w:sz w:val="20"/>
              </w:rPr>
            </w:pPr>
            <w:r>
              <w:rPr>
                <w:noProof/>
                <w:sz w:val="20"/>
              </w:rPr>
              <w:t>ex 0305 10 00</w:t>
            </w:r>
          </w:p>
          <w:p w:rsidR="00F213FA" w:rsidRDefault="008E520E">
            <w:pPr>
              <w:spacing w:after="0"/>
              <w:jc w:val="right"/>
              <w:rPr>
                <w:noProof/>
                <w:sz w:val="20"/>
              </w:rPr>
            </w:pPr>
            <w:r>
              <w:rPr>
                <w:noProof/>
                <w:sz w:val="20"/>
              </w:rPr>
              <w:t>ex 0305 39 90</w:t>
            </w:r>
          </w:p>
          <w:p w:rsidR="00F213FA" w:rsidRDefault="008E520E">
            <w:pPr>
              <w:spacing w:after="0"/>
              <w:jc w:val="right"/>
              <w:rPr>
                <w:noProof/>
                <w:sz w:val="20"/>
              </w:rPr>
            </w:pPr>
            <w:r>
              <w:rPr>
                <w:noProof/>
                <w:sz w:val="20"/>
              </w:rPr>
              <w:t>0305 43 00</w:t>
            </w:r>
          </w:p>
          <w:p w:rsidR="00F213FA" w:rsidRDefault="008E520E">
            <w:pPr>
              <w:spacing w:after="0"/>
              <w:jc w:val="right"/>
              <w:rPr>
                <w:noProof/>
                <w:sz w:val="20"/>
              </w:rPr>
            </w:pPr>
            <w:r>
              <w:rPr>
                <w:noProof/>
                <w:sz w:val="20"/>
              </w:rPr>
              <w:t>ex 0305 59 80</w:t>
            </w:r>
          </w:p>
          <w:p w:rsidR="00F213FA" w:rsidRDefault="008E520E">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rsidR="00F213FA" w:rsidRDefault="008E520E">
            <w:pPr>
              <w:spacing w:after="0"/>
              <w:jc w:val="left"/>
              <w:rPr>
                <w:noProof/>
                <w:sz w:val="20"/>
              </w:rPr>
            </w:pPr>
            <w:r>
              <w:rPr>
                <w:noProof/>
                <w:sz w:val="20"/>
              </w:rPr>
              <w:t>Pastrva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i </w:t>
            </w:r>
            <w:r>
              <w:rPr>
                <w:i/>
                <w:noProof/>
                <w:sz w:val="20"/>
              </w:rPr>
              <w:t>Oncorhynchus chrysogaster</w:t>
            </w:r>
            <w:r>
              <w:rPr>
                <w:noProof/>
                <w:sz w:val="20"/>
              </w:rPr>
              <w:t>): živa; svjež ili rashlađen; smrznut; sušen, soljen ili u salamuri, dimljen; fileti i ostalo riblje meso; brašno, krupica i pelete, uporabljivi za prehranu ljudi</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rsidR="00F213FA" w:rsidRDefault="008E520E">
            <w:pPr>
              <w:spacing w:after="0"/>
              <w:jc w:val="center"/>
              <w:rPr>
                <w:noProof/>
                <w:sz w:val="20"/>
              </w:rPr>
            </w:pPr>
            <w:r>
              <w:rPr>
                <w:noProof/>
                <w:sz w:val="20"/>
              </w:rPr>
              <w:t>500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F213FA" w:rsidRDefault="008E520E">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rsidR="00F213FA" w:rsidRDefault="008E520E">
            <w:pPr>
              <w:spacing w:after="0"/>
              <w:jc w:val="center"/>
              <w:rPr>
                <w:noProof/>
                <w:sz w:val="20"/>
              </w:rPr>
            </w:pPr>
            <w:r>
              <w:rPr>
                <w:noProof/>
                <w:sz w:val="20"/>
              </w:rPr>
              <w:t>70 %</w:t>
            </w:r>
            <w:r>
              <w:rPr>
                <w:noProof/>
                <w:sz w:val="20"/>
              </w:rPr>
              <w:br/>
              <w:t>carine MFN</w:t>
            </w:r>
          </w:p>
        </w:tc>
      </w:tr>
      <w:tr w:rsidR="00F213FA">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rsidR="00F213FA" w:rsidRDefault="008E520E">
            <w:pPr>
              <w:spacing w:after="0"/>
              <w:jc w:val="right"/>
              <w:rPr>
                <w:noProof/>
                <w:sz w:val="20"/>
              </w:rPr>
            </w:pPr>
            <w:r>
              <w:rPr>
                <w:noProof/>
                <w:sz w:val="20"/>
              </w:rPr>
              <w:t>0301 93 00</w:t>
            </w:r>
          </w:p>
          <w:p w:rsidR="00F213FA" w:rsidRDefault="008E520E">
            <w:pPr>
              <w:spacing w:after="0"/>
              <w:jc w:val="right"/>
              <w:rPr>
                <w:noProof/>
                <w:sz w:val="20"/>
              </w:rPr>
            </w:pPr>
            <w:r>
              <w:rPr>
                <w:noProof/>
                <w:sz w:val="20"/>
              </w:rPr>
              <w:t>0302 73 00</w:t>
            </w:r>
          </w:p>
          <w:p w:rsidR="00F213FA" w:rsidRDefault="008E520E">
            <w:pPr>
              <w:spacing w:after="0"/>
              <w:jc w:val="right"/>
              <w:rPr>
                <w:noProof/>
                <w:sz w:val="20"/>
              </w:rPr>
            </w:pPr>
            <w:r>
              <w:rPr>
                <w:noProof/>
                <w:sz w:val="20"/>
              </w:rPr>
              <w:t>0303 25 00</w:t>
            </w:r>
          </w:p>
          <w:p w:rsidR="00F213FA" w:rsidRDefault="008E520E">
            <w:pPr>
              <w:spacing w:after="0"/>
              <w:jc w:val="right"/>
              <w:rPr>
                <w:noProof/>
                <w:sz w:val="20"/>
              </w:rPr>
            </w:pPr>
            <w:r>
              <w:rPr>
                <w:noProof/>
                <w:sz w:val="20"/>
              </w:rPr>
              <w:t>ex 0304 39 00</w:t>
            </w:r>
          </w:p>
          <w:p w:rsidR="00F213FA" w:rsidRDefault="008E520E">
            <w:pPr>
              <w:spacing w:after="0"/>
              <w:jc w:val="right"/>
              <w:rPr>
                <w:noProof/>
                <w:sz w:val="20"/>
              </w:rPr>
            </w:pPr>
            <w:r>
              <w:rPr>
                <w:noProof/>
                <w:sz w:val="20"/>
              </w:rPr>
              <w:t>ex 0304 51 00</w:t>
            </w:r>
          </w:p>
          <w:p w:rsidR="00F213FA" w:rsidRDefault="008E520E">
            <w:pPr>
              <w:spacing w:after="0"/>
              <w:jc w:val="right"/>
              <w:rPr>
                <w:noProof/>
                <w:sz w:val="20"/>
              </w:rPr>
            </w:pPr>
            <w:r>
              <w:rPr>
                <w:noProof/>
                <w:sz w:val="20"/>
              </w:rPr>
              <w:t>ex 0304 69 00</w:t>
            </w:r>
          </w:p>
          <w:p w:rsidR="00F213FA" w:rsidRDefault="008E520E">
            <w:pPr>
              <w:spacing w:after="0"/>
              <w:jc w:val="right"/>
              <w:rPr>
                <w:noProof/>
                <w:sz w:val="20"/>
              </w:rPr>
            </w:pPr>
            <w:r>
              <w:rPr>
                <w:noProof/>
                <w:sz w:val="20"/>
              </w:rPr>
              <w:t>ex 0304 93 90</w:t>
            </w:r>
          </w:p>
          <w:p w:rsidR="00F213FA" w:rsidRDefault="008E520E">
            <w:pPr>
              <w:spacing w:after="0"/>
              <w:jc w:val="right"/>
              <w:rPr>
                <w:noProof/>
                <w:sz w:val="20"/>
              </w:rPr>
            </w:pPr>
            <w:r>
              <w:rPr>
                <w:noProof/>
                <w:sz w:val="20"/>
              </w:rPr>
              <w:t>ex 0305 10 00</w:t>
            </w:r>
          </w:p>
          <w:p w:rsidR="00F213FA" w:rsidRDefault="008E520E">
            <w:pPr>
              <w:spacing w:after="0"/>
              <w:jc w:val="right"/>
              <w:rPr>
                <w:noProof/>
                <w:sz w:val="20"/>
              </w:rPr>
            </w:pPr>
            <w:r>
              <w:rPr>
                <w:noProof/>
                <w:sz w:val="20"/>
              </w:rPr>
              <w:t>ex 0305 31 00</w:t>
            </w:r>
          </w:p>
          <w:p w:rsidR="00F213FA" w:rsidRDefault="008E520E">
            <w:pPr>
              <w:spacing w:after="0"/>
              <w:jc w:val="right"/>
              <w:rPr>
                <w:noProof/>
                <w:sz w:val="20"/>
              </w:rPr>
            </w:pPr>
            <w:r>
              <w:rPr>
                <w:noProof/>
                <w:sz w:val="20"/>
              </w:rPr>
              <w:t>ex 0305 44 90</w:t>
            </w:r>
          </w:p>
          <w:p w:rsidR="00F213FA" w:rsidRDefault="008E520E">
            <w:pPr>
              <w:spacing w:after="0"/>
              <w:jc w:val="right"/>
              <w:rPr>
                <w:noProof/>
                <w:sz w:val="20"/>
              </w:rPr>
            </w:pPr>
            <w:r>
              <w:rPr>
                <w:noProof/>
                <w:sz w:val="20"/>
              </w:rPr>
              <w:t>ex 0305 59 80</w:t>
            </w:r>
          </w:p>
          <w:p w:rsidR="00F213FA" w:rsidRDefault="008E520E">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rsidR="00F213FA" w:rsidRDefault="008E520E">
            <w:pPr>
              <w:spacing w:after="0"/>
              <w:jc w:val="left"/>
              <w:rPr>
                <w:noProof/>
                <w:sz w:val="20"/>
              </w:rPr>
            </w:pPr>
            <w:r>
              <w:rPr>
                <w:noProof/>
                <w:sz w:val="20"/>
              </w:rPr>
              <w:t>Riba iz porodice šarana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 živa; svjež ili rashlađen; smrznut; sušen, soljen ili u salamuri, dimljen; fileti i ostalo riblje meso; brašno, krupica i pelete, uporabljivi za prehranu ljudi</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rsidR="00F213FA" w:rsidRDefault="008E520E">
            <w:pPr>
              <w:spacing w:after="0"/>
              <w:jc w:val="center"/>
              <w:rPr>
                <w:noProof/>
                <w:sz w:val="20"/>
              </w:rPr>
            </w:pPr>
            <w:r>
              <w:rPr>
                <w:noProof/>
                <w:sz w:val="20"/>
              </w:rPr>
              <w:t>140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F213FA" w:rsidRDefault="008E520E">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rsidR="00F213FA" w:rsidRDefault="008E520E">
            <w:pPr>
              <w:spacing w:after="0"/>
              <w:jc w:val="center"/>
              <w:rPr>
                <w:noProof/>
                <w:sz w:val="20"/>
              </w:rPr>
            </w:pPr>
            <w:r>
              <w:rPr>
                <w:noProof/>
                <w:sz w:val="20"/>
              </w:rPr>
              <w:t>70 %</w:t>
            </w:r>
            <w:r>
              <w:rPr>
                <w:noProof/>
                <w:sz w:val="20"/>
              </w:rPr>
              <w:br/>
              <w:t>carine MFN</w:t>
            </w:r>
          </w:p>
        </w:tc>
      </w:tr>
      <w:tr w:rsidR="00F213FA">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spacing w:after="0"/>
              <w:jc w:val="right"/>
              <w:rPr>
                <w:noProof/>
                <w:sz w:val="20"/>
              </w:rPr>
            </w:pPr>
            <w:r>
              <w:rPr>
                <w:noProof/>
                <w:sz w:val="20"/>
              </w:rPr>
              <w:t>ex 0301 99 85</w:t>
            </w:r>
          </w:p>
          <w:p w:rsidR="00F213FA" w:rsidRDefault="008E520E">
            <w:pPr>
              <w:spacing w:after="0"/>
              <w:jc w:val="right"/>
              <w:rPr>
                <w:noProof/>
                <w:sz w:val="20"/>
              </w:rPr>
            </w:pPr>
            <w:r>
              <w:rPr>
                <w:noProof/>
                <w:sz w:val="20"/>
              </w:rPr>
              <w:t>0302 85 10</w:t>
            </w:r>
          </w:p>
          <w:p w:rsidR="00F213FA" w:rsidRDefault="008E520E">
            <w:pPr>
              <w:spacing w:after="0"/>
              <w:jc w:val="right"/>
              <w:rPr>
                <w:noProof/>
                <w:sz w:val="20"/>
              </w:rPr>
            </w:pPr>
            <w:r>
              <w:rPr>
                <w:noProof/>
                <w:sz w:val="20"/>
              </w:rPr>
              <w:t>0303 89 50</w:t>
            </w:r>
          </w:p>
          <w:p w:rsidR="00F213FA" w:rsidRDefault="008E520E">
            <w:pPr>
              <w:spacing w:after="0"/>
              <w:jc w:val="right"/>
              <w:rPr>
                <w:noProof/>
                <w:sz w:val="20"/>
              </w:rPr>
            </w:pPr>
            <w:r>
              <w:rPr>
                <w:noProof/>
                <w:sz w:val="20"/>
              </w:rPr>
              <w:t>ex 0304 49 90</w:t>
            </w:r>
          </w:p>
          <w:p w:rsidR="00F213FA" w:rsidRDefault="008E520E">
            <w:pPr>
              <w:spacing w:after="0"/>
              <w:jc w:val="right"/>
              <w:rPr>
                <w:noProof/>
                <w:sz w:val="20"/>
              </w:rPr>
            </w:pPr>
            <w:r>
              <w:rPr>
                <w:noProof/>
                <w:sz w:val="20"/>
              </w:rPr>
              <w:t>ex 0304 59 90</w:t>
            </w:r>
          </w:p>
          <w:p w:rsidR="00F213FA" w:rsidRDefault="008E520E">
            <w:pPr>
              <w:spacing w:after="0"/>
              <w:jc w:val="right"/>
              <w:rPr>
                <w:noProof/>
                <w:sz w:val="20"/>
              </w:rPr>
            </w:pPr>
            <w:r>
              <w:rPr>
                <w:noProof/>
                <w:sz w:val="20"/>
              </w:rPr>
              <w:t>ex 0304 89 90</w:t>
            </w:r>
          </w:p>
          <w:p w:rsidR="00F213FA" w:rsidRDefault="008E520E">
            <w:pPr>
              <w:spacing w:after="0"/>
              <w:jc w:val="right"/>
              <w:rPr>
                <w:noProof/>
                <w:sz w:val="20"/>
              </w:rPr>
            </w:pPr>
            <w:r>
              <w:rPr>
                <w:noProof/>
                <w:sz w:val="20"/>
              </w:rPr>
              <w:t>ex 0304 99 99</w:t>
            </w:r>
          </w:p>
          <w:p w:rsidR="00F213FA" w:rsidRDefault="008E520E">
            <w:pPr>
              <w:spacing w:after="0"/>
              <w:jc w:val="right"/>
              <w:rPr>
                <w:noProof/>
                <w:sz w:val="20"/>
              </w:rPr>
            </w:pPr>
            <w:r>
              <w:rPr>
                <w:noProof/>
                <w:sz w:val="20"/>
              </w:rPr>
              <w:t>ex 0305 10 00</w:t>
            </w:r>
          </w:p>
          <w:p w:rsidR="00F213FA" w:rsidRDefault="008E520E">
            <w:pPr>
              <w:spacing w:after="0"/>
              <w:jc w:val="right"/>
              <w:rPr>
                <w:noProof/>
                <w:sz w:val="20"/>
              </w:rPr>
            </w:pPr>
            <w:r>
              <w:rPr>
                <w:noProof/>
                <w:sz w:val="20"/>
              </w:rPr>
              <w:t>ex 0305 39 90</w:t>
            </w:r>
          </w:p>
          <w:p w:rsidR="00F213FA" w:rsidRDefault="008E520E">
            <w:pPr>
              <w:spacing w:after="0"/>
              <w:jc w:val="right"/>
              <w:rPr>
                <w:noProof/>
                <w:sz w:val="20"/>
              </w:rPr>
            </w:pPr>
            <w:r>
              <w:rPr>
                <w:noProof/>
                <w:sz w:val="20"/>
              </w:rPr>
              <w:t>ex 0305 49 80</w:t>
            </w:r>
          </w:p>
          <w:p w:rsidR="00F213FA" w:rsidRDefault="008E520E">
            <w:pPr>
              <w:spacing w:after="0"/>
              <w:jc w:val="right"/>
              <w:rPr>
                <w:noProof/>
                <w:sz w:val="20"/>
              </w:rPr>
            </w:pPr>
            <w:r>
              <w:rPr>
                <w:noProof/>
                <w:sz w:val="20"/>
              </w:rPr>
              <w:t>ex 0305 59 80</w:t>
            </w:r>
          </w:p>
          <w:p w:rsidR="00F213FA" w:rsidRDefault="008E520E">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rsidR="00F213FA" w:rsidRDefault="008E520E">
            <w:pPr>
              <w:spacing w:after="0"/>
              <w:jc w:val="left"/>
              <w:rPr>
                <w:noProof/>
                <w:sz w:val="20"/>
              </w:rPr>
            </w:pPr>
            <w:r>
              <w:rPr>
                <w:noProof/>
                <w:sz w:val="20"/>
              </w:rPr>
              <w:t>Zubatac (</w:t>
            </w:r>
            <w:r>
              <w:rPr>
                <w:i/>
                <w:noProof/>
                <w:sz w:val="20"/>
              </w:rPr>
              <w:t>Dentex dentex</w:t>
            </w:r>
            <w:r>
              <w:rPr>
                <w:noProof/>
                <w:sz w:val="20"/>
              </w:rPr>
              <w:t>) i rumenci (</w:t>
            </w:r>
            <w:r>
              <w:rPr>
                <w:i/>
                <w:noProof/>
                <w:sz w:val="20"/>
              </w:rPr>
              <w:t>Pagellus</w:t>
            </w:r>
            <w:r>
              <w:rPr>
                <w:noProof/>
                <w:sz w:val="20"/>
              </w:rPr>
              <w:t xml:space="preserve"> spp.): živi; svjež ili rashlađen; smrznut; sušen, soljen ili u salamuri, dimljen; fileti i ostalo riblje meso; brašno, krupica i pelete, uporabljivi za prehranu ljudi</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rsidR="00F213FA" w:rsidRDefault="008E520E">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F213FA" w:rsidRDefault="008E520E">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rsidR="00F213FA" w:rsidRDefault="008E520E">
            <w:pPr>
              <w:spacing w:after="0"/>
              <w:jc w:val="center"/>
              <w:rPr>
                <w:noProof/>
                <w:sz w:val="20"/>
              </w:rPr>
            </w:pPr>
            <w:r>
              <w:rPr>
                <w:noProof/>
                <w:sz w:val="20"/>
              </w:rPr>
              <w:t>30 %</w:t>
            </w:r>
            <w:r>
              <w:rPr>
                <w:noProof/>
                <w:sz w:val="20"/>
              </w:rPr>
              <w:br/>
              <w:t>carine MFN</w:t>
            </w:r>
          </w:p>
        </w:tc>
      </w:tr>
      <w:tr w:rsidR="00F213FA">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rsidR="00F213FA" w:rsidRDefault="008E520E">
            <w:pPr>
              <w:spacing w:after="0"/>
              <w:jc w:val="right"/>
              <w:rPr>
                <w:noProof/>
                <w:sz w:val="20"/>
              </w:rPr>
            </w:pPr>
            <w:r>
              <w:rPr>
                <w:noProof/>
                <w:sz w:val="20"/>
              </w:rPr>
              <w:t>ex 0301 99 85</w:t>
            </w:r>
          </w:p>
          <w:p w:rsidR="00F213FA" w:rsidRDefault="008E520E">
            <w:pPr>
              <w:spacing w:after="0"/>
              <w:jc w:val="right"/>
              <w:rPr>
                <w:noProof/>
                <w:sz w:val="20"/>
              </w:rPr>
            </w:pPr>
            <w:r>
              <w:rPr>
                <w:noProof/>
                <w:sz w:val="20"/>
              </w:rPr>
              <w:t>0302 84 10</w:t>
            </w:r>
          </w:p>
          <w:p w:rsidR="00F213FA" w:rsidRDefault="008E520E">
            <w:pPr>
              <w:spacing w:after="0"/>
              <w:jc w:val="right"/>
              <w:rPr>
                <w:noProof/>
                <w:sz w:val="20"/>
              </w:rPr>
            </w:pPr>
            <w:r>
              <w:rPr>
                <w:noProof/>
                <w:sz w:val="20"/>
              </w:rPr>
              <w:t>0303 84 10</w:t>
            </w:r>
          </w:p>
          <w:p w:rsidR="00F213FA" w:rsidRDefault="008E520E">
            <w:pPr>
              <w:spacing w:after="0"/>
              <w:jc w:val="right"/>
              <w:rPr>
                <w:noProof/>
                <w:sz w:val="20"/>
              </w:rPr>
            </w:pPr>
            <w:r>
              <w:rPr>
                <w:noProof/>
                <w:sz w:val="20"/>
              </w:rPr>
              <w:t>ex 0304 49 90</w:t>
            </w:r>
          </w:p>
          <w:p w:rsidR="00F213FA" w:rsidRDefault="008E520E">
            <w:pPr>
              <w:spacing w:after="0"/>
              <w:jc w:val="right"/>
              <w:rPr>
                <w:noProof/>
                <w:sz w:val="20"/>
              </w:rPr>
            </w:pPr>
            <w:r>
              <w:rPr>
                <w:noProof/>
                <w:sz w:val="20"/>
              </w:rPr>
              <w:t>ex 0304 59 90</w:t>
            </w:r>
          </w:p>
          <w:p w:rsidR="00F213FA" w:rsidRDefault="008E520E">
            <w:pPr>
              <w:spacing w:after="0"/>
              <w:jc w:val="right"/>
              <w:rPr>
                <w:noProof/>
                <w:sz w:val="20"/>
              </w:rPr>
            </w:pPr>
            <w:r>
              <w:rPr>
                <w:noProof/>
                <w:sz w:val="20"/>
              </w:rPr>
              <w:t>ex 0304 89 90</w:t>
            </w:r>
          </w:p>
          <w:p w:rsidR="00F213FA" w:rsidRDefault="008E520E">
            <w:pPr>
              <w:spacing w:after="0"/>
              <w:jc w:val="right"/>
              <w:rPr>
                <w:noProof/>
                <w:sz w:val="20"/>
              </w:rPr>
            </w:pPr>
            <w:r>
              <w:rPr>
                <w:noProof/>
                <w:sz w:val="20"/>
              </w:rPr>
              <w:t>ex 0304 99 99</w:t>
            </w:r>
          </w:p>
          <w:p w:rsidR="00F213FA" w:rsidRDefault="008E520E">
            <w:pPr>
              <w:spacing w:after="0"/>
              <w:jc w:val="right"/>
              <w:rPr>
                <w:noProof/>
                <w:sz w:val="20"/>
              </w:rPr>
            </w:pPr>
            <w:r>
              <w:rPr>
                <w:noProof/>
                <w:sz w:val="20"/>
              </w:rPr>
              <w:t>ex 0305 10 00</w:t>
            </w:r>
          </w:p>
          <w:p w:rsidR="00F213FA" w:rsidRDefault="008E520E">
            <w:pPr>
              <w:spacing w:after="0"/>
              <w:jc w:val="right"/>
              <w:rPr>
                <w:noProof/>
                <w:sz w:val="20"/>
              </w:rPr>
            </w:pPr>
            <w:r>
              <w:rPr>
                <w:noProof/>
                <w:sz w:val="20"/>
              </w:rPr>
              <w:t>ex 0305 39 90</w:t>
            </w:r>
          </w:p>
          <w:p w:rsidR="00F213FA" w:rsidRDefault="008E520E">
            <w:pPr>
              <w:spacing w:after="0"/>
              <w:jc w:val="right"/>
              <w:rPr>
                <w:noProof/>
                <w:sz w:val="20"/>
              </w:rPr>
            </w:pPr>
            <w:r>
              <w:rPr>
                <w:noProof/>
                <w:sz w:val="20"/>
              </w:rPr>
              <w:t>ex 0305 49 80</w:t>
            </w:r>
          </w:p>
          <w:p w:rsidR="00F213FA" w:rsidRDefault="008E520E">
            <w:pPr>
              <w:spacing w:after="0"/>
              <w:jc w:val="right"/>
              <w:rPr>
                <w:noProof/>
                <w:sz w:val="20"/>
              </w:rPr>
            </w:pPr>
            <w:r>
              <w:rPr>
                <w:noProof/>
                <w:sz w:val="20"/>
              </w:rPr>
              <w:t>ex 0305 59 80</w:t>
            </w:r>
          </w:p>
          <w:p w:rsidR="00F213FA" w:rsidRDefault="008E520E">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rsidR="00F213FA" w:rsidRDefault="008E520E">
            <w:pPr>
              <w:spacing w:after="0"/>
              <w:jc w:val="left"/>
              <w:rPr>
                <w:noProof/>
                <w:sz w:val="20"/>
              </w:rPr>
            </w:pPr>
            <w:r>
              <w:rPr>
                <w:noProof/>
                <w:sz w:val="20"/>
              </w:rPr>
              <w:t>Lubin (</w:t>
            </w:r>
            <w:r>
              <w:rPr>
                <w:i/>
                <w:noProof/>
                <w:sz w:val="20"/>
              </w:rPr>
              <w:t>Dicentrarchus labrax</w:t>
            </w:r>
            <w:r>
              <w:rPr>
                <w:noProof/>
                <w:sz w:val="20"/>
              </w:rPr>
              <w:t>): živ; svjež ili rashlađen; smrznut; sušen, soljen ili u salamuri, dimljen; fileti i ostalo riblje meso; brašno, krupica i pelete, uporabljivi za prehranu ljudi</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rsidR="00F213FA" w:rsidRDefault="008E520E">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F213FA" w:rsidRDefault="008E520E">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rsidR="00F213FA" w:rsidRDefault="008E520E">
            <w:pPr>
              <w:spacing w:after="0"/>
              <w:jc w:val="center"/>
              <w:rPr>
                <w:noProof/>
                <w:sz w:val="20"/>
              </w:rPr>
            </w:pPr>
            <w:r>
              <w:rPr>
                <w:noProof/>
                <w:sz w:val="20"/>
              </w:rPr>
              <w:t>30 %</w:t>
            </w:r>
            <w:r>
              <w:rPr>
                <w:noProof/>
                <w:sz w:val="20"/>
              </w:rPr>
              <w:br/>
              <w:t>carine MFN</w:t>
            </w:r>
          </w:p>
        </w:tc>
      </w:tr>
      <w:tr w:rsidR="00F213FA">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rsidR="00F213FA" w:rsidRDefault="008E520E">
            <w:pPr>
              <w:spacing w:after="0"/>
              <w:jc w:val="right"/>
              <w:rPr>
                <w:noProof/>
                <w:sz w:val="20"/>
              </w:rPr>
            </w:pPr>
            <w:r>
              <w:rPr>
                <w:noProof/>
                <w:sz w:val="20"/>
              </w:rPr>
              <w:t>1604 13 11</w:t>
            </w:r>
          </w:p>
          <w:p w:rsidR="00F213FA" w:rsidRDefault="008E520E">
            <w:pPr>
              <w:spacing w:after="0"/>
              <w:jc w:val="right"/>
              <w:rPr>
                <w:noProof/>
                <w:sz w:val="20"/>
              </w:rPr>
            </w:pPr>
            <w:r>
              <w:rPr>
                <w:noProof/>
                <w:sz w:val="20"/>
              </w:rPr>
              <w:t>1604 13 19</w:t>
            </w:r>
          </w:p>
          <w:p w:rsidR="00F213FA" w:rsidRDefault="008E520E">
            <w:pPr>
              <w:spacing w:after="0"/>
              <w:jc w:val="right"/>
              <w:rPr>
                <w:noProof/>
                <w:sz w:val="20"/>
              </w:rPr>
            </w:pPr>
            <w:r>
              <w:rPr>
                <w:noProof/>
                <w:sz w:val="20"/>
              </w:rPr>
              <w:t>ex 1604 20 50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rsidR="00F213FA" w:rsidRDefault="008E520E">
            <w:pPr>
              <w:spacing w:after="0"/>
              <w:rPr>
                <w:noProof/>
                <w:sz w:val="20"/>
              </w:rPr>
            </w:pPr>
            <w:r>
              <w:rPr>
                <w:noProof/>
                <w:sz w:val="20"/>
              </w:rPr>
              <w:t>Pripremljene ili konzervirane srdele</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rsidR="00F213FA" w:rsidRDefault="008E520E">
            <w:pPr>
              <w:spacing w:after="0"/>
              <w:jc w:val="center"/>
              <w:rPr>
                <w:noProof/>
                <w:sz w:val="20"/>
              </w:rPr>
            </w:pPr>
            <w:r>
              <w:rPr>
                <w:noProof/>
                <w:sz w:val="20"/>
              </w:rPr>
              <w:t>50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F213FA" w:rsidRDefault="008E520E">
            <w:pPr>
              <w:spacing w:after="0"/>
              <w:jc w:val="center"/>
              <w:rPr>
                <w:noProof/>
                <w:sz w:val="20"/>
              </w:rPr>
            </w:pPr>
            <w:r>
              <w:rPr>
                <w:noProof/>
                <w:sz w:val="20"/>
              </w:rPr>
              <w:t>6 %</w:t>
            </w:r>
          </w:p>
        </w:tc>
        <w:tc>
          <w:tcPr>
            <w:tcW w:w="877" w:type="pct"/>
            <w:tcBorders>
              <w:top w:val="single" w:sz="6" w:space="0" w:color="000000"/>
              <w:left w:val="single" w:sz="6" w:space="0" w:color="000000"/>
              <w:bottom w:val="single" w:sz="6" w:space="0" w:color="000000"/>
              <w:right w:val="nil"/>
            </w:tcBorders>
            <w:shd w:val="clear" w:color="auto" w:fill="FFFFFF"/>
            <w:vAlign w:val="center"/>
          </w:tcPr>
          <w:p w:rsidR="00F213FA" w:rsidRDefault="008E520E">
            <w:pPr>
              <w:spacing w:after="0"/>
              <w:jc w:val="center"/>
              <w:rPr>
                <w:noProof/>
                <w:sz w:val="20"/>
              </w:rPr>
            </w:pPr>
            <w:r>
              <w:rPr>
                <w:noProof/>
                <w:sz w:val="20"/>
              </w:rPr>
              <w:t>100 %</w:t>
            </w:r>
          </w:p>
        </w:tc>
      </w:tr>
      <w:tr w:rsidR="00F213FA">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rsidR="00F213FA" w:rsidRDefault="008E520E">
            <w:pPr>
              <w:spacing w:after="0"/>
              <w:jc w:val="right"/>
              <w:rPr>
                <w:noProof/>
                <w:sz w:val="20"/>
              </w:rPr>
            </w:pPr>
            <w:r>
              <w:rPr>
                <w:noProof/>
                <w:sz w:val="20"/>
              </w:rPr>
              <w:t>1604 16 00</w:t>
            </w:r>
          </w:p>
          <w:p w:rsidR="00F213FA" w:rsidRDefault="008E520E">
            <w:pPr>
              <w:spacing w:after="0"/>
              <w:jc w:val="right"/>
              <w:rPr>
                <w:noProof/>
                <w:sz w:val="20"/>
              </w:rPr>
            </w:pPr>
            <w:r>
              <w:rPr>
                <w:noProof/>
                <w:sz w:val="20"/>
              </w:rPr>
              <w:t>1604 20 40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rsidR="00F213FA" w:rsidRDefault="008E520E">
            <w:pPr>
              <w:spacing w:after="0"/>
              <w:rPr>
                <w:noProof/>
                <w:sz w:val="20"/>
              </w:rPr>
            </w:pPr>
            <w:r>
              <w:rPr>
                <w:noProof/>
                <w:sz w:val="20"/>
              </w:rPr>
              <w:t>Pripremljeni ili konzervirani inćuni</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rsidR="00F213FA" w:rsidRDefault="008E520E">
            <w:pPr>
              <w:spacing w:after="0"/>
              <w:jc w:val="center"/>
              <w:rPr>
                <w:noProof/>
                <w:sz w:val="20"/>
              </w:rPr>
            </w:pPr>
            <w:r>
              <w:rPr>
                <w:noProof/>
                <w:sz w:val="20"/>
              </w:rPr>
              <w:t>70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F213FA" w:rsidRDefault="008E520E">
            <w:pPr>
              <w:spacing w:after="0"/>
              <w:jc w:val="center"/>
              <w:rPr>
                <w:noProof/>
                <w:sz w:val="20"/>
              </w:rPr>
            </w:pPr>
            <w:r>
              <w:rPr>
                <w:noProof/>
                <w:sz w:val="20"/>
              </w:rPr>
              <w:t>12,5 %</w:t>
            </w:r>
          </w:p>
        </w:tc>
        <w:tc>
          <w:tcPr>
            <w:tcW w:w="877" w:type="pct"/>
            <w:tcBorders>
              <w:top w:val="single" w:sz="6" w:space="0" w:color="000000"/>
              <w:left w:val="single" w:sz="6" w:space="0" w:color="000000"/>
              <w:bottom w:val="single" w:sz="6" w:space="0" w:color="000000"/>
              <w:right w:val="nil"/>
            </w:tcBorders>
            <w:shd w:val="clear" w:color="auto" w:fill="FFFFFF"/>
            <w:vAlign w:val="center"/>
          </w:tcPr>
          <w:p w:rsidR="00F213FA" w:rsidRDefault="008E520E">
            <w:pPr>
              <w:spacing w:after="0"/>
              <w:jc w:val="center"/>
              <w:rPr>
                <w:noProof/>
                <w:sz w:val="20"/>
              </w:rPr>
            </w:pPr>
            <w:r>
              <w:rPr>
                <w:noProof/>
                <w:sz w:val="20"/>
              </w:rPr>
              <w:t>100 %</w:t>
            </w:r>
          </w:p>
        </w:tc>
      </w:tr>
    </w:tbl>
    <w:p w:rsidR="00F213FA" w:rsidRDefault="00F213FA">
      <w:pPr>
        <w:spacing w:after="0"/>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rsidR="00F213F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F213FA">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8E520E">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8E520E">
            <w:pPr>
              <w:spacing w:after="0"/>
              <w:rPr>
                <w:noProof/>
                <w:sz w:val="20"/>
              </w:rPr>
            </w:pPr>
            <w:r>
              <w:rPr>
                <w:noProof/>
                <w:sz w:val="20"/>
              </w:rPr>
              <w:t xml:space="preserve">Carina koja se primjenjuje na sve proizvode iz tarifnog broja HS 1604, osim na pripremljene ili konzervirane sardine i inćune, snižena je na 70 % carine MFN. </w:t>
            </w:r>
          </w:p>
          <w:p w:rsidR="00F213FA" w:rsidRDefault="00F213FA">
            <w:pPr>
              <w:rPr>
                <w:noProof/>
                <w:sz w:val="20"/>
              </w:rPr>
            </w:pPr>
          </w:p>
        </w:tc>
      </w:tr>
    </w:tbl>
    <w:p w:rsidR="00F213FA" w:rsidRDefault="008E520E">
      <w:pPr>
        <w:spacing w:before="0" w:after="200" w:line="276" w:lineRule="auto"/>
        <w:jc w:val="left"/>
        <w:rPr>
          <w:noProof/>
        </w:rPr>
      </w:pPr>
      <w:r>
        <w:rPr>
          <w:noProof/>
        </w:rPr>
        <w:br w:type="page"/>
      </w:r>
    </w:p>
    <w:p w:rsidR="00F213FA" w:rsidRDefault="008E520E">
      <w:pPr>
        <w:spacing w:after="0"/>
        <w:ind w:left="180"/>
        <w:jc w:val="right"/>
        <w:rPr>
          <w:rStyle w:val="Corpsdutexte9"/>
          <w:rFonts w:eastAsiaTheme="minorHAnsi"/>
          <w:b/>
          <w:noProof/>
          <w:sz w:val="20"/>
        </w:rPr>
      </w:pPr>
      <w:r>
        <w:rPr>
          <w:rStyle w:val="Corpsdutexte9"/>
          <w:rFonts w:eastAsiaTheme="minorHAnsi"/>
          <w:b/>
          <w:noProof/>
          <w:sz w:val="20"/>
        </w:rPr>
        <w:t>PRILOG III.</w:t>
      </w:r>
    </w:p>
    <w:p w:rsidR="00F213FA" w:rsidRDefault="00F213FA">
      <w:pPr>
        <w:spacing w:after="0"/>
        <w:ind w:left="180"/>
        <w:jc w:val="center"/>
        <w:rPr>
          <w:b/>
          <w:noProof/>
          <w:sz w:val="20"/>
        </w:rPr>
      </w:pPr>
    </w:p>
    <w:p w:rsidR="00F213FA" w:rsidRDefault="00F213FA">
      <w:pPr>
        <w:spacing w:after="0"/>
        <w:ind w:left="180"/>
        <w:jc w:val="center"/>
        <w:rPr>
          <w:b/>
          <w:noProof/>
          <w:sz w:val="20"/>
        </w:rPr>
      </w:pPr>
    </w:p>
    <w:p w:rsidR="00F213FA" w:rsidRDefault="00F213FA">
      <w:pPr>
        <w:spacing w:after="0"/>
        <w:ind w:left="180"/>
        <w:jc w:val="center"/>
        <w:rPr>
          <w:b/>
          <w:noProof/>
          <w:sz w:val="20"/>
        </w:rPr>
      </w:pPr>
    </w:p>
    <w:p w:rsidR="00F213FA" w:rsidRDefault="008E520E">
      <w:pPr>
        <w:spacing w:after="0"/>
        <w:ind w:left="180"/>
        <w:jc w:val="center"/>
        <w:rPr>
          <w:rStyle w:val="Corpsdutexte4"/>
          <w:rFonts w:eastAsiaTheme="minorHAnsi"/>
          <w:b/>
          <w:noProof/>
          <w:sz w:val="20"/>
        </w:rPr>
      </w:pPr>
      <w:r>
        <w:rPr>
          <w:rStyle w:val="Corpsdutexte4"/>
          <w:rFonts w:eastAsiaTheme="minorHAnsi"/>
          <w:i/>
          <w:noProof/>
          <w:sz w:val="20"/>
        </w:rPr>
        <w:t>„PRILOG III. PROTOKOLU 1.</w:t>
      </w:r>
      <w:r>
        <w:rPr>
          <w:rStyle w:val="Corpsdutexte4"/>
          <w:rFonts w:eastAsiaTheme="minorHAnsi"/>
          <w:i/>
          <w:noProof/>
          <w:sz w:val="20"/>
        </w:rPr>
        <w:br/>
      </w:r>
      <w:r>
        <w:rPr>
          <w:rStyle w:val="Corpsdutexte4"/>
          <w:rFonts w:eastAsiaTheme="minorHAnsi"/>
          <w:b/>
          <w:noProof/>
          <w:sz w:val="20"/>
        </w:rPr>
        <w:br/>
      </w:r>
      <w:r>
        <w:rPr>
          <w:rStyle w:val="Corpsdutexte4"/>
          <w:rFonts w:eastAsiaTheme="minorHAnsi"/>
          <w:b/>
          <w:noProof/>
          <w:sz w:val="20"/>
        </w:rPr>
        <w:br/>
      </w:r>
      <w:r>
        <w:rPr>
          <w:rStyle w:val="Corpsdutexte4"/>
          <w:rFonts w:eastAsiaTheme="minorHAnsi"/>
          <w:i/>
          <w:noProof/>
          <w:sz w:val="20"/>
        </w:rPr>
        <w:br/>
      </w:r>
      <w:r>
        <w:rPr>
          <w:rStyle w:val="Corpsdutexte4"/>
          <w:rFonts w:eastAsiaTheme="minorHAnsi"/>
          <w:b/>
          <w:noProof/>
          <w:sz w:val="20"/>
        </w:rPr>
        <w:br/>
        <w:t>CARINSKE KONCESIJE BOSNE I HERCEGOVINE ZA PRERAĐENE POLJOPRIVREDNE PROIZVODE PODRIJETLOM IZ EUROPSKE UNIJE</w:t>
      </w:r>
    </w:p>
    <w:p w:rsidR="00F213FA" w:rsidRDefault="008E520E">
      <w:pPr>
        <w:spacing w:after="0"/>
        <w:ind w:left="180"/>
        <w:jc w:val="center"/>
        <w:rPr>
          <w:b/>
          <w:noProof/>
          <w:sz w:val="20"/>
        </w:rPr>
      </w:pPr>
      <w:r>
        <w:rPr>
          <w:noProof/>
          <w:sz w:val="20"/>
        </w:rPr>
        <w:br/>
      </w:r>
      <w:r>
        <w:rPr>
          <w:b/>
          <w:noProof/>
          <w:sz w:val="20"/>
        </w:rPr>
        <w:t>(iz članka 25. SSP-a)</w:t>
      </w:r>
    </w:p>
    <w:p w:rsidR="00F213FA" w:rsidRDefault="00F213FA">
      <w:pPr>
        <w:spacing w:after="0"/>
        <w:ind w:left="180"/>
        <w:rPr>
          <w:noProof/>
          <w:sz w:val="20"/>
        </w:rPr>
      </w:pPr>
    </w:p>
    <w:p w:rsidR="00F213FA" w:rsidRDefault="008E520E">
      <w:pPr>
        <w:spacing w:after="0"/>
        <w:ind w:left="40" w:right="200"/>
        <w:rPr>
          <w:noProof/>
          <w:sz w:val="20"/>
        </w:rPr>
      </w:pPr>
      <w:r>
        <w:rPr>
          <w:rStyle w:val="Corpsdutexte"/>
          <w:rFonts w:eastAsiaTheme="minorHAnsi"/>
          <w:noProof/>
          <w:sz w:val="20"/>
        </w:rPr>
        <w:t>Od datuma stupanja na snagu ili privremene primjene Protokola kako bi se uzelo u obzir pristupanje Hrvatske Europskoj uniji ukidaju se uvozne carine u okviru količina carinskih kvota utvrđenih u nastavku. Na uvoz iznad te kvote primjenjuje se carinska stopa najpovlaštenije države.</w:t>
      </w:r>
      <w:r>
        <w:rPr>
          <w:noProof/>
          <w:sz w:val="20"/>
        </w:rPr>
        <w:t xml:space="preserve"> Za godinu 2017. primjenjuje se puni iznos kvote, bez obzira na datum stupanja na snagu ili privremene primjene Protokola.</w:t>
      </w:r>
    </w:p>
    <w:p w:rsidR="00F213FA" w:rsidRDefault="00F213FA">
      <w:pPr>
        <w:rPr>
          <w:i/>
          <w:noProof/>
          <w:sz w:val="20"/>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
        <w:gridCol w:w="1276"/>
        <w:gridCol w:w="6237"/>
        <w:gridCol w:w="1305"/>
      </w:tblGrid>
      <w:tr w:rsidR="00F213FA">
        <w:trPr>
          <w:tblHeader/>
          <w:tblCellSpacing w:w="0" w:type="dxa"/>
        </w:trPr>
        <w:tc>
          <w:tcPr>
            <w:tcW w:w="1575"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tcPr>
          <w:p w:rsidR="00F213FA" w:rsidRDefault="008E520E">
            <w:pPr>
              <w:spacing w:before="40" w:after="40"/>
              <w:jc w:val="center"/>
              <w:rPr>
                <w:b/>
                <w:bCs/>
                <w:noProof/>
                <w:sz w:val="20"/>
              </w:rPr>
            </w:pPr>
            <w:r>
              <w:rPr>
                <w:b/>
                <w:noProof/>
                <w:sz w:val="20"/>
              </w:rPr>
              <w:t>Oznaka KN</w:t>
            </w:r>
          </w:p>
        </w:tc>
        <w:tc>
          <w:tcPr>
            <w:tcW w:w="623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13FA" w:rsidRDefault="008E520E">
            <w:pPr>
              <w:spacing w:before="40" w:after="40"/>
              <w:jc w:val="center"/>
              <w:rPr>
                <w:b/>
                <w:bCs/>
                <w:noProof/>
                <w:sz w:val="20"/>
              </w:rPr>
            </w:pPr>
            <w:r>
              <w:rPr>
                <w:b/>
                <w:noProof/>
                <w:sz w:val="20"/>
              </w:rPr>
              <w:t>Opis</w:t>
            </w:r>
          </w:p>
        </w:tc>
        <w:tc>
          <w:tcPr>
            <w:tcW w:w="130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F213FA" w:rsidRDefault="008E520E">
            <w:pPr>
              <w:spacing w:before="40" w:after="40"/>
              <w:jc w:val="center"/>
              <w:rPr>
                <w:b/>
                <w:bCs/>
                <w:noProof/>
                <w:sz w:val="20"/>
              </w:rPr>
            </w:pPr>
            <w:r>
              <w:rPr>
                <w:b/>
                <w:noProof/>
                <w:sz w:val="20"/>
              </w:rPr>
              <w:t>Carinska kvota (tone)</w:t>
            </w:r>
          </w:p>
        </w:tc>
      </w:tr>
      <w:tr w:rsidR="00F213FA">
        <w:trPr>
          <w:tblCellSpacing w:w="0" w:type="dxa"/>
        </w:trPr>
        <w:tc>
          <w:tcPr>
            <w:tcW w:w="299" w:type="dxa"/>
            <w:tcBorders>
              <w:top w:val="single" w:sz="4" w:space="0" w:color="auto"/>
              <w:left w:val="nil"/>
              <w:bottom w:val="nil"/>
              <w:right w:val="nil"/>
            </w:tcBorders>
            <w:shd w:val="clear" w:color="auto" w:fill="FFFFFF"/>
          </w:tcPr>
          <w:p w:rsidR="00F213FA" w:rsidRDefault="00F213FA">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0403</w:t>
            </w:r>
          </w:p>
        </w:tc>
        <w:tc>
          <w:tcPr>
            <w:tcW w:w="6237" w:type="dxa"/>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Mlaćenica, kiselo mlijeko i vrhnje, jogurt, kefir i ostalo fermentirano ili zakiseljeno mlijeko i vrhnje, neovisno jesu li koncentrirani ili sadrže dodani šećer ili druga sladila ili su aromatizirani ili sadrže dodano voće, orašaste plodove ili kakao ili ne:</w:t>
            </w:r>
          </w:p>
        </w:tc>
        <w:tc>
          <w:tcPr>
            <w:tcW w:w="1305" w:type="dxa"/>
            <w:tcBorders>
              <w:top w:val="single" w:sz="4" w:space="0" w:color="auto"/>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0403 10</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jogurt:</w:t>
            </w:r>
          </w:p>
        </w:tc>
        <w:tc>
          <w:tcPr>
            <w:tcW w:w="1305" w:type="dxa"/>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aromatiziran ili s dodanim voćem, orašastim plodovima ili kakaom:</w:t>
            </w:r>
          </w:p>
        </w:tc>
        <w:tc>
          <w:tcPr>
            <w:tcW w:w="1305" w:type="dxa"/>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ostali, s masenim udjelom mliječne masti:</w:t>
            </w:r>
          </w:p>
        </w:tc>
        <w:tc>
          <w:tcPr>
            <w:tcW w:w="1305" w:type="dxa"/>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0403 10 91</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ne većim od 3 %</w:t>
            </w:r>
          </w:p>
        </w:tc>
        <w:tc>
          <w:tcPr>
            <w:tcW w:w="1305" w:type="dxa"/>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480</w:t>
            </w: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0403 10 93</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većim od 3 %, ali ne većim od 6 %</w:t>
            </w:r>
          </w:p>
        </w:tc>
        <w:tc>
          <w:tcPr>
            <w:tcW w:w="1305" w:type="dxa"/>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130</w:t>
            </w: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0403 10 99</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većim od 6 %</w:t>
            </w:r>
          </w:p>
        </w:tc>
        <w:tc>
          <w:tcPr>
            <w:tcW w:w="1305" w:type="dxa"/>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25</w:t>
            </w: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0403 90</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ostalo:</w:t>
            </w:r>
          </w:p>
        </w:tc>
        <w:tc>
          <w:tcPr>
            <w:tcW w:w="1305" w:type="dxa"/>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aromatizirano ili s dodanim voćem, orašastim plodovima ili kakaom:</w:t>
            </w:r>
          </w:p>
        </w:tc>
        <w:tc>
          <w:tcPr>
            <w:tcW w:w="1305" w:type="dxa"/>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ostalo, s masenim udjelom mliječne masti:</w:t>
            </w:r>
          </w:p>
        </w:tc>
        <w:tc>
          <w:tcPr>
            <w:tcW w:w="1305" w:type="dxa"/>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0403 90 91</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ne većim od 3 %</w:t>
            </w:r>
          </w:p>
        </w:tc>
        <w:tc>
          <w:tcPr>
            <w:tcW w:w="1305" w:type="dxa"/>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530</w:t>
            </w:r>
          </w:p>
        </w:tc>
      </w:tr>
      <w:tr w:rsidR="00F213FA">
        <w:trPr>
          <w:tblCellSpacing w:w="0" w:type="dxa"/>
        </w:trPr>
        <w:tc>
          <w:tcPr>
            <w:tcW w:w="299" w:type="dxa"/>
            <w:tcBorders>
              <w:top w:val="nil"/>
              <w:left w:val="nil"/>
              <w:bottom w:val="single" w:sz="4" w:space="0" w:color="auto"/>
              <w:right w:val="nil"/>
            </w:tcBorders>
            <w:shd w:val="clear" w:color="auto" w:fill="FFFFFF"/>
          </w:tcPr>
          <w:p w:rsidR="00F213FA" w:rsidRDefault="00F213FA">
            <w:pPr>
              <w:spacing w:before="40" w:after="40"/>
              <w:rPr>
                <w:noProof/>
                <w:sz w:val="20"/>
              </w:rPr>
            </w:pPr>
          </w:p>
        </w:tc>
        <w:tc>
          <w:tcPr>
            <w:tcW w:w="1276" w:type="dxa"/>
            <w:tcBorders>
              <w:top w:val="nil"/>
              <w:left w:val="nil"/>
              <w:bottom w:val="outset" w:sz="6" w:space="0" w:color="EEECE1"/>
              <w:right w:val="single" w:sz="4" w:space="0" w:color="auto"/>
            </w:tcBorders>
            <w:shd w:val="clear" w:color="auto" w:fill="FFFFFF"/>
            <w:hideMark/>
          </w:tcPr>
          <w:p w:rsidR="00F213FA" w:rsidRDefault="008E520E">
            <w:pPr>
              <w:spacing w:before="40" w:after="40"/>
              <w:rPr>
                <w:noProof/>
                <w:sz w:val="20"/>
              </w:rPr>
            </w:pPr>
            <w:r>
              <w:rPr>
                <w:noProof/>
                <w:sz w:val="20"/>
              </w:rPr>
              <w:t>0403 90 93</w:t>
            </w:r>
          </w:p>
        </w:tc>
        <w:tc>
          <w:tcPr>
            <w:tcW w:w="6237" w:type="dxa"/>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 - većim od 3 %, ali ne većim od 6 %</w:t>
            </w:r>
          </w:p>
        </w:tc>
        <w:tc>
          <w:tcPr>
            <w:tcW w:w="1305" w:type="dxa"/>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55</w:t>
            </w:r>
          </w:p>
        </w:tc>
      </w:tr>
      <w:tr w:rsidR="00F213FA">
        <w:trPr>
          <w:tblCellSpacing w:w="0" w:type="dxa"/>
        </w:trPr>
        <w:tc>
          <w:tcPr>
            <w:tcW w:w="299" w:type="dxa"/>
            <w:tcBorders>
              <w:top w:val="single" w:sz="4" w:space="0" w:color="auto"/>
              <w:left w:val="nil"/>
              <w:bottom w:val="nil"/>
              <w:right w:val="nil"/>
            </w:tcBorders>
            <w:shd w:val="clear" w:color="auto" w:fill="FFFFFF"/>
          </w:tcPr>
          <w:p w:rsidR="00F213FA" w:rsidRDefault="00F213FA">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1905</w:t>
            </w:r>
          </w:p>
        </w:tc>
        <w:tc>
          <w:tcPr>
            <w:tcW w:w="6237" w:type="dxa"/>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Kruh, kolači, keksi i ostali pekarski proizvodi neovisno sadrže li kakao ili ne; hostije, prazne kapsule vrsta pogodnih za farmaceutsku uporabu, pečatne oblate, rižin papir i slični proizvodi:</w:t>
            </w:r>
          </w:p>
        </w:tc>
        <w:tc>
          <w:tcPr>
            <w:tcW w:w="1305" w:type="dxa"/>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slatki keksi; vafli i oblate:</w:t>
            </w:r>
          </w:p>
        </w:tc>
        <w:tc>
          <w:tcPr>
            <w:tcW w:w="1305"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1905 31</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slatki keksi:</w:t>
            </w:r>
          </w:p>
        </w:tc>
        <w:tc>
          <w:tcPr>
            <w:tcW w:w="1305"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ind w:left="542" w:hanging="542"/>
              <w:jc w:val="left"/>
              <w:rPr>
                <w:noProof/>
                <w:sz w:val="20"/>
              </w:rPr>
            </w:pPr>
            <w:r>
              <w:rPr>
                <w:noProof/>
                <w:sz w:val="20"/>
              </w:rPr>
              <w:t>- - - potpuno ili djelomično prekriveni čokoladom ili drugim proizvodima s kakaom:</w:t>
            </w:r>
          </w:p>
        </w:tc>
        <w:tc>
          <w:tcPr>
            <w:tcW w:w="1305"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1905 31 19</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ostalo</w:t>
            </w:r>
          </w:p>
        </w:tc>
        <w:tc>
          <w:tcPr>
            <w:tcW w:w="1305" w:type="dxa"/>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365</w:t>
            </w: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ostalo:</w:t>
            </w:r>
          </w:p>
        </w:tc>
        <w:tc>
          <w:tcPr>
            <w:tcW w:w="1305" w:type="dxa"/>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ostalo:</w:t>
            </w:r>
          </w:p>
        </w:tc>
        <w:tc>
          <w:tcPr>
            <w:tcW w:w="1305" w:type="dxa"/>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1905 31 99</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 ostalo</w:t>
            </w:r>
          </w:p>
        </w:tc>
        <w:tc>
          <w:tcPr>
            <w:tcW w:w="1305" w:type="dxa"/>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600</w:t>
            </w: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1905 32</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vafli i oblate:</w:t>
            </w:r>
          </w:p>
        </w:tc>
        <w:tc>
          <w:tcPr>
            <w:tcW w:w="1305" w:type="dxa"/>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tcPr>
          <w:p w:rsidR="00F213FA" w:rsidRDefault="00F213FA">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ostalo:</w:t>
            </w:r>
          </w:p>
        </w:tc>
        <w:tc>
          <w:tcPr>
            <w:tcW w:w="1305" w:type="dxa"/>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tcPr>
          <w:p w:rsidR="00F213FA" w:rsidRDefault="00F213FA">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rsidR="00F213FA" w:rsidRDefault="008E520E">
            <w:pPr>
              <w:spacing w:before="40" w:after="40"/>
              <w:ind w:left="683" w:hanging="683"/>
              <w:jc w:val="left"/>
              <w:rPr>
                <w:noProof/>
                <w:sz w:val="20"/>
              </w:rPr>
            </w:pPr>
            <w:r>
              <w:rPr>
                <w:noProof/>
                <w:sz w:val="20"/>
              </w:rPr>
              <w:t>- - - - potpuno ili djelomično prekriveni čokoladom ili drugim proizvodima s kakaom:</w:t>
            </w:r>
          </w:p>
        </w:tc>
        <w:tc>
          <w:tcPr>
            <w:tcW w:w="1305" w:type="dxa"/>
            <w:tcBorders>
              <w:top w:val="nil"/>
              <w:left w:val="single" w:sz="4" w:space="0" w:color="auto"/>
              <w:bottom w:val="nil"/>
              <w:right w:val="nil"/>
            </w:tcBorders>
            <w:shd w:val="clear" w:color="auto" w:fill="FFFFFF"/>
          </w:tcPr>
          <w:p w:rsidR="00F213FA" w:rsidRDefault="00F213FA">
            <w:pPr>
              <w:spacing w:before="40" w:after="40"/>
              <w:jc w:val="right"/>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tcPr>
          <w:p w:rsidR="00F213FA" w:rsidRDefault="008E520E">
            <w:pPr>
              <w:spacing w:before="40" w:after="40"/>
              <w:rPr>
                <w:noProof/>
                <w:sz w:val="20"/>
              </w:rPr>
            </w:pPr>
            <w:r>
              <w:rPr>
                <w:noProof/>
                <w:sz w:val="20"/>
              </w:rPr>
              <w:t>1905 32 19</w:t>
            </w:r>
          </w:p>
        </w:tc>
        <w:tc>
          <w:tcPr>
            <w:tcW w:w="6237" w:type="dxa"/>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 ostalo</w:t>
            </w:r>
          </w:p>
        </w:tc>
        <w:tc>
          <w:tcPr>
            <w:tcW w:w="1305" w:type="dxa"/>
            <w:tcBorders>
              <w:top w:val="nil"/>
              <w:left w:val="single" w:sz="4" w:space="0" w:color="auto"/>
              <w:bottom w:val="nil"/>
              <w:right w:val="nil"/>
            </w:tcBorders>
            <w:shd w:val="clear" w:color="auto" w:fill="FFFFFF"/>
          </w:tcPr>
          <w:p w:rsidR="00F213FA" w:rsidRDefault="008E520E">
            <w:pPr>
              <w:spacing w:before="40" w:after="40"/>
              <w:jc w:val="right"/>
              <w:rPr>
                <w:noProof/>
                <w:sz w:val="20"/>
              </w:rPr>
            </w:pPr>
            <w:r>
              <w:rPr>
                <w:noProof/>
                <w:sz w:val="20"/>
              </w:rPr>
              <w:t>300</w:t>
            </w: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1905 90</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ostalo:</w:t>
            </w:r>
          </w:p>
        </w:tc>
        <w:tc>
          <w:tcPr>
            <w:tcW w:w="1305"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ostalo:</w:t>
            </w:r>
          </w:p>
        </w:tc>
        <w:tc>
          <w:tcPr>
            <w:tcW w:w="1305"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299" w:type="dxa"/>
            <w:tcBorders>
              <w:top w:val="nil"/>
              <w:left w:val="nil"/>
              <w:bottom w:val="single" w:sz="4" w:space="0" w:color="auto"/>
              <w:right w:val="nil"/>
            </w:tcBorders>
            <w:shd w:val="clear" w:color="auto" w:fill="FFFFFF"/>
          </w:tcPr>
          <w:p w:rsidR="00F213FA" w:rsidRDefault="00F213FA">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1905 90 45</w:t>
            </w:r>
          </w:p>
        </w:tc>
        <w:tc>
          <w:tcPr>
            <w:tcW w:w="6237" w:type="dxa"/>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jc w:val="left"/>
              <w:rPr>
                <w:noProof/>
                <w:sz w:val="20"/>
              </w:rPr>
            </w:pPr>
            <w:r>
              <w:rPr>
                <w:noProof/>
                <w:sz w:val="20"/>
              </w:rPr>
              <w:t>- - - keksi</w:t>
            </w:r>
          </w:p>
        </w:tc>
        <w:tc>
          <w:tcPr>
            <w:tcW w:w="1305" w:type="dxa"/>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35</w:t>
            </w:r>
          </w:p>
        </w:tc>
      </w:tr>
      <w:tr w:rsidR="00F213FA">
        <w:trPr>
          <w:tblCellSpacing w:w="0" w:type="dxa"/>
        </w:trPr>
        <w:tc>
          <w:tcPr>
            <w:tcW w:w="299" w:type="dxa"/>
            <w:tcBorders>
              <w:top w:val="single" w:sz="4" w:space="0" w:color="auto"/>
              <w:left w:val="nil"/>
              <w:bottom w:val="nil"/>
              <w:right w:val="nil"/>
            </w:tcBorders>
            <w:shd w:val="clear" w:color="auto" w:fill="FFFFFF"/>
          </w:tcPr>
          <w:p w:rsidR="00F213FA" w:rsidRDefault="00F213FA">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2208</w:t>
            </w:r>
          </w:p>
        </w:tc>
        <w:tc>
          <w:tcPr>
            <w:tcW w:w="6237" w:type="dxa"/>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Nedenaturirani etilni alkohol s volumnim udjelom alkohola manjim od 80 %; rakije, likeri i ostala alkoholna pića:</w:t>
            </w:r>
          </w:p>
        </w:tc>
        <w:tc>
          <w:tcPr>
            <w:tcW w:w="1305" w:type="dxa"/>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2208 20</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alkoholna pića dobivena destilacijom vina od grožđa ili komine od grožđa:</w:t>
            </w:r>
          </w:p>
        </w:tc>
        <w:tc>
          <w:tcPr>
            <w:tcW w:w="1305"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F213FA">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u posudama obujma 2 litre ili manjeg:</w:t>
            </w:r>
          </w:p>
        </w:tc>
        <w:tc>
          <w:tcPr>
            <w:tcW w:w="1305"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 - - ostalo:</w:t>
            </w:r>
          </w:p>
        </w:tc>
        <w:tc>
          <w:tcPr>
            <w:tcW w:w="1305"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8E520E">
            <w:pPr>
              <w:spacing w:before="40" w:after="40"/>
              <w:rPr>
                <w:noProof/>
                <w:sz w:val="20"/>
              </w:rPr>
            </w:pPr>
            <w:r>
              <w:rPr>
                <w:noProof/>
                <w:sz w:val="20"/>
              </w:rPr>
              <w:t>ex</w:t>
            </w:r>
          </w:p>
        </w:tc>
        <w:tc>
          <w:tcPr>
            <w:tcW w:w="1276" w:type="dxa"/>
            <w:tcBorders>
              <w:top w:val="nil"/>
              <w:left w:val="nil"/>
              <w:bottom w:val="nil"/>
              <w:right w:val="single" w:sz="4" w:space="0" w:color="auto"/>
            </w:tcBorders>
            <w:shd w:val="clear" w:color="auto" w:fill="FFFFFF"/>
          </w:tcPr>
          <w:p w:rsidR="00F213FA" w:rsidRDefault="008E520E">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tcPr>
          <w:p w:rsidR="00F213FA" w:rsidRDefault="008E520E">
            <w:pPr>
              <w:spacing w:before="40" w:after="40"/>
              <w:jc w:val="left"/>
              <w:rPr>
                <w:noProof/>
                <w:sz w:val="20"/>
              </w:rPr>
            </w:pPr>
            <w:r>
              <w:rPr>
                <w:noProof/>
                <w:sz w:val="20"/>
              </w:rPr>
              <w:t>- - - rakija od grožđa i rakija od grožđane komine</w:t>
            </w:r>
          </w:p>
        </w:tc>
        <w:tc>
          <w:tcPr>
            <w:tcW w:w="1305" w:type="dxa"/>
            <w:vMerge w:val="restart"/>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85</w:t>
            </w:r>
          </w:p>
        </w:tc>
      </w:tr>
      <w:tr w:rsidR="00F213FA">
        <w:trPr>
          <w:tblCellSpacing w:w="0" w:type="dxa"/>
        </w:trPr>
        <w:tc>
          <w:tcPr>
            <w:tcW w:w="299" w:type="dxa"/>
            <w:tcBorders>
              <w:top w:val="nil"/>
              <w:left w:val="nil"/>
              <w:bottom w:val="single" w:sz="4" w:space="0" w:color="auto"/>
              <w:right w:val="nil"/>
            </w:tcBorders>
            <w:shd w:val="clear" w:color="auto" w:fill="FFFFFF"/>
          </w:tcPr>
          <w:p w:rsidR="00F213FA" w:rsidRDefault="008E520E">
            <w:pPr>
              <w:spacing w:before="40" w:after="40"/>
              <w:rPr>
                <w:noProof/>
                <w:sz w:val="20"/>
              </w:rPr>
            </w:pPr>
            <w:r>
              <w:rPr>
                <w:noProof/>
                <w:sz w:val="20"/>
              </w:rPr>
              <w:t>ex</w:t>
            </w:r>
          </w:p>
        </w:tc>
        <w:tc>
          <w:tcPr>
            <w:tcW w:w="1276" w:type="dxa"/>
            <w:tcBorders>
              <w:top w:val="nil"/>
              <w:left w:val="nil"/>
              <w:bottom w:val="single" w:sz="4" w:space="0" w:color="auto"/>
              <w:right w:val="single" w:sz="4" w:space="0" w:color="auto"/>
            </w:tcBorders>
            <w:shd w:val="clear" w:color="auto" w:fill="FFFFFF"/>
          </w:tcPr>
          <w:p w:rsidR="00F213FA" w:rsidRDefault="008E520E">
            <w:pPr>
              <w:spacing w:before="40" w:after="40"/>
              <w:rPr>
                <w:noProof/>
                <w:sz w:val="20"/>
              </w:rPr>
            </w:pPr>
            <w:r>
              <w:rPr>
                <w:noProof/>
                <w:sz w:val="20"/>
              </w:rPr>
              <w:t>2208 20 29</w:t>
            </w:r>
          </w:p>
        </w:tc>
        <w:tc>
          <w:tcPr>
            <w:tcW w:w="6237" w:type="dxa"/>
            <w:tcBorders>
              <w:top w:val="nil"/>
              <w:left w:val="single" w:sz="4" w:space="0" w:color="auto"/>
              <w:bottom w:val="single" w:sz="4" w:space="0" w:color="auto"/>
              <w:right w:val="single" w:sz="4" w:space="0" w:color="auto"/>
            </w:tcBorders>
            <w:shd w:val="clear" w:color="auto" w:fill="FFFFFF"/>
          </w:tcPr>
          <w:p w:rsidR="00F213FA" w:rsidRDefault="008E520E">
            <w:pPr>
              <w:spacing w:before="40" w:after="40"/>
              <w:jc w:val="left"/>
              <w:rPr>
                <w:noProof/>
                <w:sz w:val="20"/>
              </w:rPr>
            </w:pPr>
            <w:r>
              <w:rPr>
                <w:noProof/>
                <w:sz w:val="20"/>
              </w:rPr>
              <w:t>- - - - ostalo</w:t>
            </w:r>
          </w:p>
        </w:tc>
        <w:tc>
          <w:tcPr>
            <w:tcW w:w="1305" w:type="dxa"/>
            <w:vMerge/>
            <w:tcBorders>
              <w:top w:val="single" w:sz="4" w:space="0" w:color="auto"/>
              <w:left w:val="single" w:sz="4" w:space="0" w:color="auto"/>
              <w:bottom w:val="single" w:sz="4" w:space="0" w:color="auto"/>
              <w:right w:val="nil"/>
            </w:tcBorders>
            <w:shd w:val="clear" w:color="auto" w:fill="FFFFFF"/>
          </w:tcPr>
          <w:p w:rsidR="00F213FA" w:rsidRDefault="00F213FA">
            <w:pPr>
              <w:spacing w:before="40" w:after="40"/>
              <w:rPr>
                <w:noProof/>
                <w:sz w:val="20"/>
              </w:rPr>
            </w:pPr>
          </w:p>
        </w:tc>
      </w:tr>
      <w:tr w:rsidR="00F213FA">
        <w:trPr>
          <w:tblCellSpacing w:w="0" w:type="dxa"/>
        </w:trPr>
        <w:tc>
          <w:tcPr>
            <w:tcW w:w="299" w:type="dxa"/>
            <w:tcBorders>
              <w:top w:val="single" w:sz="4" w:space="0" w:color="auto"/>
              <w:left w:val="nil"/>
              <w:bottom w:val="nil"/>
              <w:right w:val="nil"/>
            </w:tcBorders>
            <w:shd w:val="clear" w:color="auto" w:fill="FFFFFF"/>
          </w:tcPr>
          <w:p w:rsidR="00F213FA" w:rsidRDefault="00F213FA">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2402</w:t>
            </w:r>
          </w:p>
        </w:tc>
        <w:tc>
          <w:tcPr>
            <w:tcW w:w="6237" w:type="dxa"/>
            <w:tcBorders>
              <w:top w:val="single" w:sz="4" w:space="0" w:color="auto"/>
              <w:left w:val="single" w:sz="4" w:space="0" w:color="auto"/>
              <w:bottom w:val="nil"/>
              <w:right w:val="single" w:sz="4" w:space="0" w:color="auto"/>
            </w:tcBorders>
            <w:shd w:val="clear" w:color="auto" w:fill="FFFFFF"/>
            <w:hideMark/>
          </w:tcPr>
          <w:p w:rsidR="00F213FA" w:rsidRDefault="008E520E">
            <w:pPr>
              <w:spacing w:before="40" w:after="40"/>
              <w:jc w:val="left"/>
              <w:rPr>
                <w:noProof/>
                <w:sz w:val="20"/>
              </w:rPr>
            </w:pPr>
            <w:r>
              <w:rPr>
                <w:noProof/>
                <w:sz w:val="20"/>
              </w:rPr>
              <w:t>Cigare, cigarilosi i cigarete, od duhana ili od nadomjestaka duhana:</w:t>
            </w:r>
          </w:p>
        </w:tc>
        <w:tc>
          <w:tcPr>
            <w:tcW w:w="1305" w:type="dxa"/>
            <w:tcBorders>
              <w:top w:val="single" w:sz="4" w:space="0" w:color="auto"/>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299" w:type="dxa"/>
            <w:tcBorders>
              <w:top w:val="nil"/>
              <w:left w:val="nil"/>
              <w:bottom w:val="nil"/>
              <w:right w:val="nil"/>
            </w:tcBorders>
            <w:shd w:val="clear" w:color="auto" w:fill="FFFFFF"/>
          </w:tcPr>
          <w:p w:rsidR="00F213FA" w:rsidRDefault="00F213FA">
            <w:pPr>
              <w:spacing w:before="40" w:after="40"/>
              <w:rPr>
                <w:noProof/>
                <w:sz w:val="20"/>
              </w:rPr>
            </w:pPr>
          </w:p>
        </w:tc>
        <w:tc>
          <w:tcPr>
            <w:tcW w:w="1276" w:type="dxa"/>
            <w:tcBorders>
              <w:top w:val="nil"/>
              <w:left w:val="nil"/>
              <w:bottom w:val="nil"/>
              <w:right w:val="single" w:sz="4" w:space="0" w:color="auto"/>
            </w:tcBorders>
            <w:shd w:val="clear" w:color="auto" w:fill="FFFFFF"/>
            <w:hideMark/>
          </w:tcPr>
          <w:p w:rsidR="00F213FA" w:rsidRDefault="008E520E">
            <w:pPr>
              <w:spacing w:before="40" w:after="40"/>
              <w:rPr>
                <w:noProof/>
                <w:sz w:val="20"/>
              </w:rPr>
            </w:pPr>
            <w:r>
              <w:rPr>
                <w:noProof/>
                <w:sz w:val="20"/>
              </w:rPr>
              <w:t>2402 20</w:t>
            </w:r>
          </w:p>
        </w:tc>
        <w:tc>
          <w:tcPr>
            <w:tcW w:w="6237" w:type="dxa"/>
            <w:tcBorders>
              <w:top w:val="nil"/>
              <w:left w:val="single" w:sz="4" w:space="0" w:color="auto"/>
              <w:bottom w:val="nil"/>
              <w:right w:val="single" w:sz="4" w:space="0" w:color="auto"/>
            </w:tcBorders>
            <w:shd w:val="clear" w:color="auto" w:fill="FFFFFF"/>
            <w:hideMark/>
          </w:tcPr>
          <w:p w:rsidR="00F213FA" w:rsidRDefault="008E520E">
            <w:pPr>
              <w:spacing w:before="40" w:after="40"/>
              <w:rPr>
                <w:noProof/>
                <w:sz w:val="20"/>
              </w:rPr>
            </w:pPr>
            <w:r>
              <w:rPr>
                <w:noProof/>
                <w:sz w:val="20"/>
              </w:rPr>
              <w:t>- cigarete koje sadrže duhan:</w:t>
            </w:r>
          </w:p>
        </w:tc>
        <w:tc>
          <w:tcPr>
            <w:tcW w:w="1305" w:type="dxa"/>
            <w:tcBorders>
              <w:top w:val="nil"/>
              <w:left w:val="single" w:sz="4" w:space="0" w:color="auto"/>
              <w:bottom w:val="nil"/>
              <w:right w:val="nil"/>
            </w:tcBorders>
            <w:shd w:val="clear" w:color="auto" w:fill="FFFFFF"/>
          </w:tcPr>
          <w:p w:rsidR="00F213FA" w:rsidRDefault="00F213FA">
            <w:pPr>
              <w:spacing w:before="40" w:after="40"/>
              <w:rPr>
                <w:noProof/>
                <w:sz w:val="20"/>
              </w:rPr>
            </w:pPr>
          </w:p>
        </w:tc>
      </w:tr>
      <w:tr w:rsidR="00F213FA">
        <w:trPr>
          <w:tblCellSpacing w:w="0" w:type="dxa"/>
        </w:trPr>
        <w:tc>
          <w:tcPr>
            <w:tcW w:w="299" w:type="dxa"/>
            <w:tcBorders>
              <w:top w:val="nil"/>
              <w:left w:val="nil"/>
              <w:bottom w:val="single" w:sz="4" w:space="0" w:color="auto"/>
              <w:right w:val="nil"/>
            </w:tcBorders>
            <w:shd w:val="clear" w:color="auto" w:fill="FFFFFF"/>
          </w:tcPr>
          <w:p w:rsidR="00F213FA" w:rsidRDefault="00F213FA">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2402 20 90</w:t>
            </w:r>
          </w:p>
        </w:tc>
        <w:tc>
          <w:tcPr>
            <w:tcW w:w="6237" w:type="dxa"/>
            <w:tcBorders>
              <w:top w:val="nil"/>
              <w:left w:val="single" w:sz="4" w:space="0" w:color="auto"/>
              <w:bottom w:val="single" w:sz="4" w:space="0" w:color="auto"/>
              <w:right w:val="single" w:sz="4" w:space="0" w:color="auto"/>
            </w:tcBorders>
            <w:shd w:val="clear" w:color="auto" w:fill="FFFFFF"/>
            <w:hideMark/>
          </w:tcPr>
          <w:p w:rsidR="00F213FA" w:rsidRDefault="008E520E">
            <w:pPr>
              <w:spacing w:before="40" w:after="40"/>
              <w:rPr>
                <w:noProof/>
                <w:sz w:val="20"/>
              </w:rPr>
            </w:pPr>
            <w:r>
              <w:rPr>
                <w:noProof/>
                <w:sz w:val="20"/>
              </w:rPr>
              <w:t>- - ostalo</w:t>
            </w:r>
          </w:p>
        </w:tc>
        <w:tc>
          <w:tcPr>
            <w:tcW w:w="1305" w:type="dxa"/>
            <w:tcBorders>
              <w:top w:val="nil"/>
              <w:left w:val="single" w:sz="4" w:space="0" w:color="auto"/>
              <w:bottom w:val="single" w:sz="4" w:space="0" w:color="auto"/>
              <w:right w:val="nil"/>
            </w:tcBorders>
            <w:shd w:val="clear" w:color="auto" w:fill="FFFFFF"/>
          </w:tcPr>
          <w:p w:rsidR="00F213FA" w:rsidRDefault="008E520E">
            <w:pPr>
              <w:spacing w:before="40" w:after="40"/>
              <w:jc w:val="right"/>
              <w:rPr>
                <w:noProof/>
                <w:sz w:val="20"/>
              </w:rPr>
            </w:pPr>
            <w:r>
              <w:rPr>
                <w:noProof/>
                <w:sz w:val="20"/>
              </w:rPr>
              <w:t>3 200</w:t>
            </w:r>
          </w:p>
        </w:tc>
      </w:tr>
    </w:tbl>
    <w:p w:rsidR="00F213FA" w:rsidRDefault="00F213FA">
      <w:pPr>
        <w:rPr>
          <w:noProof/>
          <w:sz w:val="20"/>
        </w:rPr>
      </w:pPr>
    </w:p>
    <w:p w:rsidR="00F213FA" w:rsidRDefault="008E520E">
      <w:pPr>
        <w:spacing w:before="0" w:after="200" w:line="276" w:lineRule="auto"/>
        <w:jc w:val="left"/>
        <w:rPr>
          <w:noProof/>
        </w:rPr>
      </w:pPr>
      <w:r>
        <w:rPr>
          <w:noProof/>
        </w:rPr>
        <w:br w:type="page"/>
      </w:r>
    </w:p>
    <w:p w:rsidR="00F213FA" w:rsidRDefault="008E520E">
      <w:pPr>
        <w:spacing w:after="0"/>
        <w:ind w:left="180"/>
        <w:jc w:val="right"/>
        <w:rPr>
          <w:rStyle w:val="Corpsdutexte9"/>
          <w:rFonts w:eastAsiaTheme="minorHAnsi"/>
          <w:b/>
          <w:noProof/>
          <w:sz w:val="20"/>
        </w:rPr>
      </w:pPr>
      <w:r>
        <w:rPr>
          <w:rStyle w:val="Corpsdutexte9"/>
          <w:rFonts w:eastAsiaTheme="minorHAnsi"/>
          <w:b/>
          <w:noProof/>
          <w:sz w:val="20"/>
        </w:rPr>
        <w:t>PRILOG IV.</w:t>
      </w:r>
    </w:p>
    <w:p w:rsidR="00F213FA" w:rsidRDefault="00F213FA">
      <w:pPr>
        <w:spacing w:after="0"/>
        <w:ind w:left="180"/>
        <w:jc w:val="center"/>
        <w:rPr>
          <w:b/>
          <w:noProof/>
          <w:sz w:val="20"/>
        </w:rPr>
      </w:pPr>
    </w:p>
    <w:p w:rsidR="00F213FA" w:rsidRDefault="00F213FA">
      <w:pPr>
        <w:spacing w:after="0"/>
        <w:ind w:left="180"/>
        <w:jc w:val="center"/>
        <w:rPr>
          <w:b/>
          <w:noProof/>
          <w:sz w:val="20"/>
        </w:rPr>
      </w:pPr>
    </w:p>
    <w:p w:rsidR="00F213FA" w:rsidRDefault="00F213FA">
      <w:pPr>
        <w:spacing w:after="0"/>
        <w:ind w:left="180"/>
        <w:jc w:val="center"/>
        <w:rPr>
          <w:b/>
          <w:noProof/>
          <w:sz w:val="20"/>
        </w:rPr>
      </w:pPr>
    </w:p>
    <w:p w:rsidR="00F213FA" w:rsidRDefault="008E520E">
      <w:pPr>
        <w:spacing w:after="0"/>
        <w:ind w:left="180"/>
        <w:jc w:val="center"/>
        <w:rPr>
          <w:rStyle w:val="Corpsdutexte4"/>
          <w:rFonts w:eastAsiaTheme="minorHAnsi"/>
          <w:i/>
          <w:noProof/>
          <w:sz w:val="20"/>
        </w:rPr>
      </w:pPr>
      <w:r>
        <w:rPr>
          <w:rStyle w:val="Corpsdutexte4"/>
          <w:rFonts w:eastAsiaTheme="minorHAnsi"/>
          <w:i/>
          <w:noProof/>
          <w:sz w:val="20"/>
        </w:rPr>
        <w:t>„IZMJENE PRILOGA I. PROTOKOLU 7.</w:t>
      </w:r>
    </w:p>
    <w:p w:rsidR="00F213FA" w:rsidRDefault="00F213FA">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rsidR="00F213F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F213FA">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8E520E">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8E520E">
            <w:pPr>
              <w:rPr>
                <w:noProof/>
                <w:sz w:val="20"/>
              </w:rPr>
            </w:pPr>
            <w:r>
              <w:rPr>
                <w:noProof/>
                <w:sz w:val="20"/>
              </w:rPr>
              <w:t>Tablica u točki 1. Priloga I. Protokolu 7. o uvozu vina u Europsku uniju zamjenjuje se tablicom u nastavku:</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11"/>
              <w:gridCol w:w="3187"/>
              <w:gridCol w:w="1676"/>
              <w:gridCol w:w="1181"/>
              <w:gridCol w:w="1335"/>
            </w:tblGrid>
            <w:tr w:rsidR="00F213FA">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rsidR="00F213FA" w:rsidRDefault="008E520E">
                  <w:pPr>
                    <w:jc w:val="center"/>
                    <w:rPr>
                      <w:b/>
                      <w:bCs/>
                      <w:noProof/>
                      <w:sz w:val="20"/>
                    </w:rPr>
                  </w:pPr>
                  <w:r>
                    <w:rPr>
                      <w:b/>
                      <w:noProof/>
                      <w:sz w:val="20"/>
                    </w:rPr>
                    <w:t>Oznaka KN</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rsidR="00F213FA" w:rsidRDefault="008E520E">
                  <w:pPr>
                    <w:jc w:val="center"/>
                    <w:rPr>
                      <w:b/>
                      <w:bCs/>
                      <w:noProof/>
                      <w:sz w:val="20"/>
                    </w:rPr>
                  </w:pPr>
                  <w:r>
                    <w:rPr>
                      <w:b/>
                      <w:noProof/>
                      <w:sz w:val="20"/>
                    </w:rPr>
                    <w:t>Opis</w:t>
                  </w:r>
                  <w:r>
                    <w:rPr>
                      <w:b/>
                      <w:bCs/>
                      <w:noProof/>
                      <w:sz w:val="20"/>
                    </w:rPr>
                    <w:br/>
                  </w:r>
                  <w:r>
                    <w:rPr>
                      <w:b/>
                      <w:noProof/>
                      <w:sz w:val="20"/>
                    </w:rPr>
                    <w:t>(u skladu s člankom 2. stavkom 1. točkom (b) Protokola 7.)</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rsidR="00F213FA" w:rsidRDefault="008E520E">
                  <w:pPr>
                    <w:jc w:val="center"/>
                    <w:rPr>
                      <w:b/>
                      <w:bCs/>
                      <w:noProof/>
                      <w:sz w:val="20"/>
                    </w:rPr>
                  </w:pPr>
                  <w:r>
                    <w:rPr>
                      <w:b/>
                      <w:noProof/>
                      <w:sz w:val="20"/>
                    </w:rPr>
                    <w:t>Primjenjiva carina</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rsidR="00F213FA" w:rsidRDefault="008E520E">
                  <w:pPr>
                    <w:jc w:val="center"/>
                    <w:rPr>
                      <w:b/>
                      <w:bCs/>
                      <w:noProof/>
                      <w:sz w:val="20"/>
                    </w:rPr>
                  </w:pPr>
                  <w:r>
                    <w:rPr>
                      <w:b/>
                      <w:noProof/>
                      <w:sz w:val="20"/>
                    </w:rPr>
                    <w:t>Količine (hl)</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rsidR="00F213FA" w:rsidRDefault="008E520E">
                  <w:pPr>
                    <w:jc w:val="center"/>
                    <w:rPr>
                      <w:b/>
                      <w:bCs/>
                      <w:noProof/>
                      <w:sz w:val="20"/>
                    </w:rPr>
                  </w:pPr>
                  <w:r>
                    <w:rPr>
                      <w:b/>
                      <w:noProof/>
                      <w:sz w:val="20"/>
                    </w:rPr>
                    <w:t>Posebne odredbe</w:t>
                  </w:r>
                </w:p>
              </w:tc>
            </w:tr>
            <w:tr w:rsidR="00F213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rPr>
                      <w:noProof/>
                      <w:sz w:val="20"/>
                    </w:rPr>
                  </w:pPr>
                  <w:r>
                    <w:rPr>
                      <w:noProof/>
                      <w:sz w:val="20"/>
                    </w:rPr>
                    <w:t>ex 2204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rPr>
                      <w:noProof/>
                      <w:sz w:val="20"/>
                    </w:rPr>
                  </w:pPr>
                  <w:r>
                    <w:rPr>
                      <w:noProof/>
                      <w:sz w:val="20"/>
                    </w:rPr>
                    <w:t>Kvalitetno pjenušavo vino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jc w:val="center"/>
                    <w:rPr>
                      <w:noProof/>
                      <w:sz w:val="20"/>
                    </w:rPr>
                  </w:pPr>
                  <w:r>
                    <w:rPr>
                      <w:noProof/>
                      <w:sz w:val="20"/>
                    </w:rPr>
                    <w:br/>
                    <w:t>izuzeće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jc w:val="center"/>
                    <w:rPr>
                      <w:noProof/>
                      <w:sz w:val="20"/>
                    </w:rPr>
                  </w:pPr>
                  <w:r>
                    <w:rPr>
                      <w:noProof/>
                      <w:sz w:val="20"/>
                    </w:rPr>
                    <w:br/>
                    <w:t>25 500</w:t>
                  </w:r>
                </w:p>
              </w:tc>
              <w:tc>
                <w:tcPr>
                  <w:tcW w:w="0" w:type="auto"/>
                  <w:vMerge w:val="restart"/>
                  <w:tcBorders>
                    <w:top w:val="single" w:sz="6" w:space="0" w:color="000000"/>
                    <w:left w:val="single" w:sz="6" w:space="0" w:color="000000"/>
                    <w:right w:val="single" w:sz="6" w:space="0" w:color="000000"/>
                  </w:tcBorders>
                  <w:shd w:val="clear" w:color="auto" w:fill="FFFFFF"/>
                  <w:tcMar>
                    <w:top w:w="30" w:type="dxa"/>
                    <w:left w:w="75" w:type="dxa"/>
                    <w:bottom w:w="30" w:type="dxa"/>
                    <w:right w:w="30" w:type="dxa"/>
                  </w:tcMar>
                  <w:vAlign w:val="center"/>
                </w:tcPr>
                <w:p w:rsidR="00F213FA" w:rsidRDefault="008E520E">
                  <w:pPr>
                    <w:jc w:val="center"/>
                    <w:rPr>
                      <w:noProof/>
                      <w:sz w:val="20"/>
                    </w:rPr>
                  </w:pPr>
                  <w:r>
                    <w:rPr>
                      <w:noProof/>
                      <w:sz w:val="20"/>
                    </w:rPr>
                    <w:t>(</w:t>
                  </w:r>
                  <w:r>
                    <w:rPr>
                      <w:noProof/>
                      <w:sz w:val="20"/>
                      <w:vertAlign w:val="superscript"/>
                    </w:rPr>
                    <w:t>1</w:t>
                  </w:r>
                  <w:r>
                    <w:rPr>
                      <w:noProof/>
                      <w:sz w:val="20"/>
                    </w:rPr>
                    <w:t>)  </w:t>
                  </w:r>
                </w:p>
              </w:tc>
            </w:tr>
            <w:tr w:rsidR="00F213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rPr>
                      <w:noProof/>
                      <w:sz w:val="20"/>
                    </w:rPr>
                  </w:pPr>
                  <w:r>
                    <w:rPr>
                      <w:noProof/>
                      <w:sz w:val="20"/>
                    </w:rPr>
                    <w:t>ex 2204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rPr>
                      <w:noProof/>
                      <w:sz w:val="20"/>
                    </w:rPr>
                  </w:pPr>
                  <w:r>
                    <w:rPr>
                      <w:noProof/>
                      <w:sz w:val="20"/>
                    </w:rPr>
                    <w:t>Vino od svježeg grožđa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13FA" w:rsidRDefault="00F213FA">
                  <w:pPr>
                    <w:jc w:val="center"/>
                    <w:rPr>
                      <w:noProof/>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13FA" w:rsidRDefault="00F213FA">
                  <w:pPr>
                    <w:jc w:val="center"/>
                    <w:rPr>
                      <w:noProof/>
                      <w:sz w:val="20"/>
                    </w:rPr>
                  </w:pPr>
                </w:p>
              </w:tc>
              <w:tc>
                <w:tcPr>
                  <w:tcW w:w="0" w:type="auto"/>
                  <w:vMerge/>
                  <w:tcBorders>
                    <w:left w:val="single" w:sz="6" w:space="0" w:color="000000"/>
                    <w:bottom w:val="single" w:sz="4" w:space="0" w:color="auto"/>
                    <w:right w:val="single" w:sz="6" w:space="0" w:color="000000"/>
                  </w:tcBorders>
                  <w:shd w:val="clear" w:color="auto" w:fill="FFFFFF"/>
                  <w:vAlign w:val="center"/>
                  <w:hideMark/>
                </w:tcPr>
                <w:p w:rsidR="00F213FA" w:rsidRDefault="00F213FA">
                  <w:pPr>
                    <w:jc w:val="center"/>
                    <w:rPr>
                      <w:noProof/>
                      <w:sz w:val="20"/>
                    </w:rPr>
                  </w:pPr>
                </w:p>
              </w:tc>
            </w:tr>
            <w:tr w:rsidR="00F213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rPr>
                      <w:noProof/>
                      <w:sz w:val="20"/>
                    </w:rPr>
                  </w:pPr>
                  <w:r>
                    <w:rPr>
                      <w:noProof/>
                      <w:sz w:val="20"/>
                    </w:rPr>
                    <w:t>ex 2204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rPr>
                      <w:noProof/>
                      <w:sz w:val="20"/>
                    </w:rPr>
                  </w:pPr>
                  <w:r>
                    <w:rPr>
                      <w:noProof/>
                      <w:sz w:val="20"/>
                    </w:rPr>
                    <w:t>Vino od svježeg grožđa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jc w:val="center"/>
                    <w:rPr>
                      <w:noProof/>
                      <w:sz w:val="20"/>
                    </w:rPr>
                  </w:pPr>
                  <w:r>
                    <w:rPr>
                      <w:noProof/>
                      <w:sz w:val="20"/>
                    </w:rPr>
                    <w:t>izuzeće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jc w:val="center"/>
                    <w:rPr>
                      <w:noProof/>
                      <w:sz w:val="20"/>
                    </w:rPr>
                  </w:pPr>
                  <w:r>
                    <w:rPr>
                      <w:noProof/>
                      <w:sz w:val="20"/>
                    </w:rPr>
                    <w:t>15 100</w:t>
                  </w:r>
                </w:p>
              </w:tc>
              <w:tc>
                <w:tcPr>
                  <w:tcW w:w="0" w:type="auto"/>
                  <w:tcBorders>
                    <w:top w:val="nil"/>
                    <w:left w:val="single" w:sz="6" w:space="0" w:color="000000"/>
                    <w:bottom w:val="single" w:sz="4" w:space="0" w:color="auto"/>
                    <w:right w:val="single" w:sz="6" w:space="0" w:color="000000"/>
                  </w:tcBorders>
                  <w:shd w:val="clear" w:color="auto" w:fill="FFFFFF"/>
                  <w:tcMar>
                    <w:top w:w="30" w:type="dxa"/>
                    <w:left w:w="75" w:type="dxa"/>
                    <w:bottom w:w="30" w:type="dxa"/>
                    <w:right w:w="30" w:type="dxa"/>
                  </w:tcMar>
                  <w:hideMark/>
                </w:tcPr>
                <w:p w:rsidR="00F213FA" w:rsidRDefault="008E520E">
                  <w:pPr>
                    <w:jc w:val="center"/>
                    <w:rPr>
                      <w:noProof/>
                      <w:sz w:val="20"/>
                    </w:rPr>
                  </w:pPr>
                  <w:r>
                    <w:rPr>
                      <w:noProof/>
                      <w:sz w:val="20"/>
                    </w:rPr>
                    <w:t>(</w:t>
                  </w:r>
                  <w:r>
                    <w:rPr>
                      <w:noProof/>
                      <w:sz w:val="20"/>
                      <w:vertAlign w:val="superscript"/>
                    </w:rPr>
                    <w:t>1</w:t>
                  </w:r>
                  <w:r>
                    <w:rPr>
                      <w:noProof/>
                      <w:sz w:val="20"/>
                    </w:rPr>
                    <w:t>)  </w:t>
                  </w:r>
                </w:p>
              </w:tc>
            </w:tr>
            <w:tr w:rsidR="00F213FA">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rsidR="00F213FA" w:rsidRDefault="008E520E">
                  <w:pPr>
                    <w:rPr>
                      <w:b/>
                      <w:noProof/>
                      <w:sz w:val="20"/>
                    </w:rPr>
                  </w:pPr>
                  <w:r>
                    <w:rPr>
                      <w:noProof/>
                      <w:sz w:val="20"/>
                    </w:rPr>
                    <w:t>(</w:t>
                  </w:r>
                  <w:r>
                    <w:rPr>
                      <w:noProof/>
                      <w:sz w:val="20"/>
                      <w:vertAlign w:val="superscript"/>
                    </w:rPr>
                    <w:t>1</w:t>
                  </w:r>
                  <w:r>
                    <w:rPr>
                      <w:noProof/>
                      <w:sz w:val="20"/>
                    </w:rPr>
                    <w:t>)  Na zahtjev jedne od ugovornih stranaka može se održati savjetovanje radi prilagodbe kvota premještanjem količina iz kvote koja se primjenjuje na stavke ex 2204 29 u kvotu koja se primjenjuje na stavke ex 2204 10 i ex 2204 21. Za godinu 2017. primjenjuje se puni iznos kvota, bez obzira na datum stupanja na snagu ili privremene primjene Protokola.</w:t>
                  </w:r>
                  <w:r>
                    <w:rPr>
                      <w:b/>
                      <w:noProof/>
                      <w:sz w:val="20"/>
                    </w:rPr>
                    <w:t xml:space="preserve"> </w:t>
                  </w:r>
                </w:p>
              </w:tc>
            </w:tr>
          </w:tbl>
          <w:p w:rsidR="00F213FA" w:rsidRDefault="00F213FA">
            <w:pPr>
              <w:rPr>
                <w:noProof/>
                <w:sz w:val="20"/>
              </w:rPr>
            </w:pPr>
          </w:p>
        </w:tc>
      </w:tr>
      <w:tr w:rsidR="00F213F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F213FA">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8E520E">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213FA" w:rsidRDefault="008E520E">
            <w:pPr>
              <w:rPr>
                <w:noProof/>
                <w:sz w:val="20"/>
              </w:rPr>
            </w:pPr>
            <w:r>
              <w:rPr>
                <w:noProof/>
                <w:sz w:val="20"/>
              </w:rPr>
              <w:t>Tablica u točki 3. Priloga I. Protokolu 7. o uvozu vina u Bosnu i Hercegovinu zamjenjuje se tablicom u nastavku:</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43"/>
              <w:gridCol w:w="1929"/>
              <w:gridCol w:w="1127"/>
              <w:gridCol w:w="1291"/>
              <w:gridCol w:w="1300"/>
              <w:gridCol w:w="1300"/>
            </w:tblGrid>
            <w:tr w:rsidR="00F213FA">
              <w:tc>
                <w:tcPr>
                  <w:tcW w:w="101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rsidR="00F213FA" w:rsidRDefault="008E520E">
                  <w:pPr>
                    <w:jc w:val="center"/>
                    <w:rPr>
                      <w:b/>
                      <w:bCs/>
                      <w:noProof/>
                      <w:sz w:val="20"/>
                    </w:rPr>
                  </w:pPr>
                  <w:r>
                    <w:rPr>
                      <w:b/>
                      <w:noProof/>
                      <w:sz w:val="20"/>
                    </w:rPr>
                    <w:t>Carinska oznaka Bosne i Hercegovine</w:t>
                  </w:r>
                </w:p>
              </w:tc>
              <w:tc>
                <w:tcPr>
                  <w:tcW w:w="1121"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rsidR="00F213FA" w:rsidRDefault="008E520E">
                  <w:pPr>
                    <w:jc w:val="center"/>
                    <w:rPr>
                      <w:b/>
                      <w:bCs/>
                      <w:noProof/>
                      <w:sz w:val="20"/>
                    </w:rPr>
                  </w:pPr>
                  <w:r>
                    <w:rPr>
                      <w:b/>
                      <w:noProof/>
                      <w:sz w:val="20"/>
                    </w:rPr>
                    <w:t>Opis (u skladu s člankom 2. stavkom 1. točkom (a) Protokola 7.)</w:t>
                  </w:r>
                </w:p>
              </w:tc>
              <w:tc>
                <w:tcPr>
                  <w:tcW w:w="59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rsidR="00F213FA" w:rsidRDefault="008E520E">
                  <w:pPr>
                    <w:jc w:val="center"/>
                    <w:rPr>
                      <w:b/>
                      <w:bCs/>
                      <w:noProof/>
                      <w:sz w:val="20"/>
                    </w:rPr>
                  </w:pPr>
                  <w:r>
                    <w:rPr>
                      <w:b/>
                      <w:noProof/>
                      <w:sz w:val="20"/>
                    </w:rPr>
                    <w:t>Primjenjiva carina</w:t>
                  </w:r>
                </w:p>
              </w:tc>
              <w:tc>
                <w:tcPr>
                  <w:tcW w:w="75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rsidR="00F213FA" w:rsidRDefault="008E520E">
                  <w:pPr>
                    <w:jc w:val="center"/>
                    <w:rPr>
                      <w:b/>
                      <w:bCs/>
                      <w:noProof/>
                      <w:sz w:val="20"/>
                    </w:rPr>
                  </w:pPr>
                  <w:r>
                    <w:rPr>
                      <w:b/>
                      <w:noProof/>
                      <w:sz w:val="20"/>
                    </w:rPr>
                    <w:t>Količine od 1. 1. 2017.  (hl)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rsidR="00F213FA" w:rsidRDefault="008E520E">
                  <w:pPr>
                    <w:jc w:val="center"/>
                    <w:rPr>
                      <w:b/>
                      <w:bCs/>
                      <w:noProof/>
                      <w:sz w:val="20"/>
                    </w:rPr>
                  </w:pPr>
                  <w:r>
                    <w:rPr>
                      <w:b/>
                      <w:noProof/>
                      <w:sz w:val="20"/>
                    </w:rPr>
                    <w:t xml:space="preserve">Količine od 1. 1. 2018. </w:t>
                  </w:r>
                  <w:r>
                    <w:rPr>
                      <w:b/>
                      <w:bCs/>
                      <w:noProof/>
                      <w:sz w:val="20"/>
                    </w:rPr>
                    <w:br/>
                  </w:r>
                  <w:r>
                    <w:rPr>
                      <w:b/>
                      <w:noProof/>
                      <w:sz w:val="20"/>
                    </w:rPr>
                    <w:t>(hl)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Pr>
                <w:p w:rsidR="00F213FA" w:rsidRDefault="008E520E">
                  <w:pPr>
                    <w:jc w:val="center"/>
                    <w:rPr>
                      <w:b/>
                      <w:bCs/>
                      <w:noProof/>
                      <w:sz w:val="20"/>
                    </w:rPr>
                  </w:pPr>
                  <w:r>
                    <w:rPr>
                      <w:b/>
                      <w:noProof/>
                      <w:sz w:val="20"/>
                    </w:rPr>
                    <w:t>Posebne odredbe</w:t>
                  </w:r>
                </w:p>
              </w:tc>
            </w:tr>
            <w:tr w:rsidR="00F213FA">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jc w:val="center"/>
                    <w:rPr>
                      <w:noProof/>
                      <w:sz w:val="20"/>
                    </w:rPr>
                  </w:pPr>
                  <w:r>
                    <w:rPr>
                      <w:noProof/>
                      <w:sz w:val="20"/>
                    </w:rPr>
                    <w:t>ex 2204 10</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jc w:val="center"/>
                    <w:rPr>
                      <w:noProof/>
                      <w:sz w:val="20"/>
                    </w:rPr>
                  </w:pPr>
                  <w:r>
                    <w:rPr>
                      <w:noProof/>
                      <w:sz w:val="20"/>
                    </w:rPr>
                    <w:t>Kvalitetno pjenušavo vino</w:t>
                  </w:r>
                </w:p>
              </w:tc>
              <w:tc>
                <w:tcPr>
                  <w:tcW w:w="5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jc w:val="center"/>
                    <w:rPr>
                      <w:noProof/>
                      <w:sz w:val="20"/>
                    </w:rPr>
                  </w:pPr>
                  <w:r>
                    <w:rPr>
                      <w:noProof/>
                      <w:sz w:val="20"/>
                    </w:rPr>
                    <w:br/>
                    <w:t>izuzeće</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rsidR="00F213FA" w:rsidRDefault="008E520E">
                  <w:pPr>
                    <w:jc w:val="center"/>
                    <w:rPr>
                      <w:noProof/>
                      <w:sz w:val="20"/>
                    </w:rPr>
                  </w:pPr>
                  <w:r>
                    <w:rPr>
                      <w:noProof/>
                      <w:sz w:val="20"/>
                    </w:rPr>
                    <w:t>13 765</w:t>
                  </w:r>
                </w:p>
              </w:tc>
              <w:tc>
                <w:tcPr>
                  <w:tcW w:w="75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rsidR="00F213FA" w:rsidRDefault="008E520E">
                  <w:pPr>
                    <w:jc w:val="center"/>
                    <w:rPr>
                      <w:noProof/>
                      <w:sz w:val="20"/>
                    </w:rPr>
                  </w:pPr>
                  <w:r>
                    <w:rPr>
                      <w:noProof/>
                      <w:sz w:val="20"/>
                    </w:rPr>
                    <w:t>19 530</w:t>
                  </w:r>
                </w:p>
              </w:tc>
              <w:tc>
                <w:tcPr>
                  <w:tcW w:w="759" w:type="pct"/>
                  <w:vMerge w:val="restart"/>
                  <w:tcBorders>
                    <w:top w:val="single" w:sz="6" w:space="0" w:color="000000"/>
                    <w:left w:val="single" w:sz="6" w:space="0" w:color="000000"/>
                    <w:right w:val="single" w:sz="6" w:space="0" w:color="000000"/>
                  </w:tcBorders>
                  <w:shd w:val="clear" w:color="auto" w:fill="FFFFFF"/>
                  <w:vAlign w:val="center"/>
                </w:tcPr>
                <w:p w:rsidR="00F213FA" w:rsidRDefault="008E520E">
                  <w:pPr>
                    <w:jc w:val="center"/>
                    <w:rPr>
                      <w:noProof/>
                      <w:sz w:val="20"/>
                    </w:rPr>
                  </w:pPr>
                  <w:r>
                    <w:rPr>
                      <w:noProof/>
                      <w:sz w:val="20"/>
                    </w:rPr>
                    <w:t>(</w:t>
                  </w:r>
                  <w:r>
                    <w:rPr>
                      <w:noProof/>
                      <w:sz w:val="20"/>
                      <w:vertAlign w:val="superscript"/>
                    </w:rPr>
                    <w:t>2</w:t>
                  </w:r>
                  <w:r>
                    <w:rPr>
                      <w:noProof/>
                      <w:sz w:val="20"/>
                    </w:rPr>
                    <w:t>)</w:t>
                  </w:r>
                </w:p>
              </w:tc>
            </w:tr>
            <w:tr w:rsidR="00F213FA">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jc w:val="center"/>
                    <w:rPr>
                      <w:noProof/>
                      <w:sz w:val="20"/>
                    </w:rPr>
                  </w:pPr>
                  <w:r>
                    <w:rPr>
                      <w:noProof/>
                      <w:sz w:val="20"/>
                    </w:rPr>
                    <w:t>ex 2204 21</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213FA" w:rsidRDefault="008E520E">
                  <w:pPr>
                    <w:rPr>
                      <w:noProof/>
                      <w:sz w:val="20"/>
                    </w:rPr>
                  </w:pPr>
                  <w:r>
                    <w:rPr>
                      <w:noProof/>
                      <w:sz w:val="20"/>
                    </w:rPr>
                    <w:t>Vino od svježeg grožđa</w:t>
                  </w:r>
                </w:p>
              </w:tc>
              <w:tc>
                <w:tcPr>
                  <w:tcW w:w="593" w:type="pct"/>
                  <w:vMerge/>
                  <w:tcBorders>
                    <w:top w:val="single" w:sz="6" w:space="0" w:color="000000"/>
                    <w:left w:val="single" w:sz="6" w:space="0" w:color="000000"/>
                    <w:bottom w:val="single" w:sz="6" w:space="0" w:color="000000"/>
                    <w:right w:val="single" w:sz="6" w:space="0" w:color="000000"/>
                  </w:tcBorders>
                  <w:vAlign w:val="center"/>
                  <w:hideMark/>
                </w:tcPr>
                <w:p w:rsidR="00F213FA" w:rsidRDefault="00F213FA">
                  <w:pPr>
                    <w:rPr>
                      <w:noProof/>
                      <w:sz w:val="20"/>
                    </w:rPr>
                  </w:pPr>
                </w:p>
              </w:tc>
              <w:tc>
                <w:tcPr>
                  <w:tcW w:w="754" w:type="pct"/>
                  <w:vMerge/>
                  <w:tcBorders>
                    <w:top w:val="single" w:sz="6" w:space="0" w:color="000000"/>
                    <w:left w:val="single" w:sz="6" w:space="0" w:color="000000"/>
                    <w:bottom w:val="single" w:sz="6" w:space="0" w:color="000000"/>
                    <w:right w:val="single" w:sz="6" w:space="0" w:color="000000"/>
                  </w:tcBorders>
                  <w:vAlign w:val="center"/>
                  <w:hideMark/>
                </w:tcPr>
                <w:p w:rsidR="00F213FA" w:rsidRDefault="00F213FA">
                  <w:pPr>
                    <w:rPr>
                      <w:noProof/>
                      <w:sz w:val="20"/>
                    </w:rPr>
                  </w:pPr>
                </w:p>
              </w:tc>
              <w:tc>
                <w:tcPr>
                  <w:tcW w:w="759" w:type="pct"/>
                  <w:vMerge/>
                  <w:tcBorders>
                    <w:top w:val="single" w:sz="6" w:space="0" w:color="000000"/>
                    <w:left w:val="single" w:sz="6" w:space="0" w:color="000000"/>
                    <w:bottom w:val="single" w:sz="6" w:space="0" w:color="000000"/>
                    <w:right w:val="single" w:sz="6" w:space="0" w:color="000000"/>
                  </w:tcBorders>
                  <w:vAlign w:val="center"/>
                  <w:hideMark/>
                </w:tcPr>
                <w:p w:rsidR="00F213FA" w:rsidRDefault="00F213FA">
                  <w:pPr>
                    <w:rPr>
                      <w:noProof/>
                      <w:sz w:val="20"/>
                    </w:rPr>
                  </w:pPr>
                </w:p>
              </w:tc>
              <w:tc>
                <w:tcPr>
                  <w:tcW w:w="759" w:type="pct"/>
                  <w:vMerge/>
                  <w:tcBorders>
                    <w:left w:val="single" w:sz="6" w:space="0" w:color="000000"/>
                    <w:bottom w:val="single" w:sz="6" w:space="0" w:color="000000"/>
                    <w:right w:val="single" w:sz="6" w:space="0" w:color="000000"/>
                  </w:tcBorders>
                </w:tcPr>
                <w:p w:rsidR="00F213FA" w:rsidRDefault="00F213FA">
                  <w:pPr>
                    <w:rPr>
                      <w:noProof/>
                      <w:sz w:val="20"/>
                    </w:rPr>
                  </w:pPr>
                </w:p>
              </w:tc>
            </w:tr>
            <w:tr w:rsidR="00F213FA">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rsidR="00F213FA" w:rsidRDefault="008E520E">
                  <w:pPr>
                    <w:rPr>
                      <w:noProof/>
                      <w:sz w:val="20"/>
                    </w:rPr>
                  </w:pPr>
                  <w:r>
                    <w:rPr>
                      <w:noProof/>
                      <w:sz w:val="20"/>
                    </w:rPr>
                    <w:t>(</w:t>
                  </w:r>
                  <w:r>
                    <w:rPr>
                      <w:noProof/>
                      <w:sz w:val="20"/>
                      <w:vertAlign w:val="superscript"/>
                    </w:rPr>
                    <w:t>2</w:t>
                  </w:r>
                  <w:r>
                    <w:rPr>
                      <w:noProof/>
                      <w:sz w:val="20"/>
                    </w:rPr>
                    <w:t xml:space="preserve">)  Za godinu 2017. primjenjuje se puni iznos kvota, bez obzira na datum stupanja na snagu ili privremene primjene Protokola. </w:t>
                  </w:r>
                </w:p>
              </w:tc>
            </w:tr>
          </w:tbl>
          <w:p w:rsidR="00F213FA" w:rsidRDefault="00F213FA">
            <w:pPr>
              <w:rPr>
                <w:noProof/>
                <w:sz w:val="20"/>
              </w:rPr>
            </w:pPr>
          </w:p>
        </w:tc>
      </w:tr>
    </w:tbl>
    <w:p w:rsidR="00F213FA" w:rsidRDefault="00F213FA">
      <w:pPr>
        <w:rPr>
          <w:i/>
          <w:noProof/>
        </w:rPr>
      </w:pPr>
    </w:p>
    <w:p w:rsidR="00F213FA" w:rsidRDefault="00F213FA">
      <w:pPr>
        <w:spacing w:before="0" w:after="240"/>
        <w:jc w:val="center"/>
        <w:rPr>
          <w:noProof/>
        </w:rPr>
      </w:pPr>
    </w:p>
    <w:p w:rsidR="00F213FA" w:rsidRDefault="00F213FA">
      <w:pPr>
        <w:pStyle w:val="Typedudocument"/>
        <w:rPr>
          <w:noProof/>
        </w:rPr>
      </w:pPr>
    </w:p>
    <w:sectPr w:rsidR="00F213FA">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3DD" w:rsidRDefault="00FF63DD">
      <w:pPr>
        <w:spacing w:before="0" w:after="0"/>
      </w:pPr>
      <w:r>
        <w:separator/>
      </w:r>
    </w:p>
  </w:endnote>
  <w:endnote w:type="continuationSeparator" w:id="0">
    <w:p w:rsidR="00FF63DD" w:rsidRDefault="00FF63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FA" w:rsidRDefault="00F213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FA" w:rsidRDefault="008E520E">
    <w:pPr>
      <w:pStyle w:val="Footer"/>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fldSimple w:instr=" DOCVARIABLE &quot;LW_Confidence&quot; \* MERGEFORMAT ">
      <w:r>
        <w:t xml:space="preserve"> </w:t>
      </w:r>
    </w:fldSimple>
    <w:r>
      <w:tab/>
    </w:r>
    <w:proofErr w:type="spellStart"/>
    <w:r>
      <w:rPr>
        <w:rFonts w:ascii="Arial" w:hAnsi="Arial" w:cs="Arial"/>
        <w:b/>
        <w:sz w:val="48"/>
      </w:rPr>
      <w:t>HR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FA" w:rsidRDefault="00F213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FA" w:rsidRDefault="008E520E">
    <w:pPr>
      <w:pStyle w:val="Footer"/>
      <w:rPr>
        <w:rFonts w:ascii="Arial" w:hAnsi="Arial" w:cs="Arial"/>
        <w:b/>
        <w:sz w:val="48"/>
      </w:rPr>
    </w:pPr>
    <w:r>
      <w:rPr>
        <w:rFonts w:ascii="Arial" w:hAnsi="Arial" w:cs="Arial"/>
        <w:b/>
        <w:sz w:val="48"/>
      </w:rPr>
      <w:t>HR</w:t>
    </w:r>
    <w:r>
      <w:rPr>
        <w:rFonts w:ascii="Arial" w:hAnsi="Arial" w:cs="Arial"/>
        <w:b/>
        <w:sz w:val="48"/>
      </w:rPr>
      <w:tab/>
    </w:r>
    <w:r>
      <w:fldChar w:fldCharType="begin"/>
    </w:r>
    <w:r>
      <w:instrText xml:space="preserve"> PAGE  \* MERGEFORMAT </w:instrText>
    </w:r>
    <w:r>
      <w:fldChar w:fldCharType="separate"/>
    </w:r>
    <w:r w:rsidR="00EF41C0">
      <w:rPr>
        <w:noProof/>
      </w:rPr>
      <w:t>17</w:t>
    </w:r>
    <w:r>
      <w:fldChar w:fldCharType="end"/>
    </w:r>
    <w:r>
      <w:tab/>
    </w:r>
    <w:fldSimple w:instr=" DOCVARIABLE &quot;LW_Confidence&quot; \* MERGEFORMAT ">
      <w:r>
        <w:t xml:space="preserve"> </w:t>
      </w:r>
    </w:fldSimple>
    <w:r>
      <w:tab/>
    </w:r>
    <w:r>
      <w:rPr>
        <w:rFonts w:ascii="Arial" w:hAnsi="Arial" w:cs="Arial"/>
        <w:b/>
        <w:sz w:val="48"/>
      </w:rPr>
      <w:t>HR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FA" w:rsidRDefault="00F21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3DD" w:rsidRDefault="00FF63DD">
      <w:pPr>
        <w:spacing w:before="0" w:after="0"/>
      </w:pPr>
      <w:r>
        <w:separator/>
      </w:r>
    </w:p>
  </w:footnote>
  <w:footnote w:type="continuationSeparator" w:id="0">
    <w:p w:rsidR="00FF63DD" w:rsidRDefault="00FF63D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FA" w:rsidRDefault="00F21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FA" w:rsidRDefault="00F213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FA" w:rsidRDefault="00F21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325C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EA2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66BE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5CDA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067E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826D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C62C0E"/>
    <w:lvl w:ilvl="0">
      <w:start w:val="1"/>
      <w:numFmt w:val="decimal"/>
      <w:pStyle w:val="ListNumber"/>
      <w:lvlText w:val="%1."/>
      <w:lvlJc w:val="left"/>
      <w:pPr>
        <w:tabs>
          <w:tab w:val="num" w:pos="360"/>
        </w:tabs>
        <w:ind w:left="360" w:hanging="360"/>
      </w:pPr>
    </w:lvl>
  </w:abstractNum>
  <w:abstractNum w:abstractNumId="7">
    <w:nsid w:val="FFFFFF89"/>
    <w:multiLevelType w:val="singleLevel"/>
    <w:tmpl w:val="9F1689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0E0429"/>
    <w:multiLevelType w:val="multilevel"/>
    <w:tmpl w:val="28B89D12"/>
    <w:name w:val="List Dash"/>
    <w:lvl w:ilvl="0">
      <w:start w:val="1"/>
      <w:numFmt w:val="decimal"/>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5 10:22: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0"/>
    <w:docVar w:name="DQCResult_StructureCheck" w:val="0;0"/>
    <w:docVar w:name="DQCResult_SuperfluousWhitespace" w:val="0;49"/>
    <w:docVar w:name="DQCResult_UnknownFonts" w:val="0;0"/>
    <w:docVar w:name="DQCResult_UnknownStyles" w:val="0;1"/>
    <w:docVar w:name="DQCStatus" w:val="Green"/>
    <w:docVar w:name="DQCVersion" w:val="3"/>
    <w:docVar w:name="DQCWithWarnings" w:val="0"/>
    <w:docVar w:name="LW_ACCOMPAGNANT.CP" w:val=" "/>
    <w:docVar w:name="LW_ANNEX_NBR_FIRST" w:val="1"/>
    <w:docVar w:name="LW_ANNEX_NBR_LAST" w:val="1"/>
    <w:docVar w:name="LW_CONFIDENCE" w:val=" "/>
    <w:docVar w:name="LW_CONST_RESTREINT_UE" w:val="RESTREINT UE"/>
    <w:docVar w:name="LW_CORRIGENDUM" w:val="&lt;UNUSED&gt;"/>
    <w:docVar w:name="LW_COVERPAGE_GUID" w:val="E587378A36E2491F990141AD4BC6156E"/>
    <w:docVar w:name="LW_CROSSREFERENCE" w:val="&lt;UNUSED&gt;"/>
    <w:docVar w:name="LW_DocType" w:val="ANNEX"/>
    <w:docVar w:name="LW_EMISSION" w:val="6.10.2016."/>
    <w:docVar w:name="LW_EMISSION_ISODATE" w:val="2016-10-06"/>
    <w:docVar w:name="LW_EMISSION_LOCATION" w:val="BRX"/>
    <w:docVar w:name="LW_EMISSION_PREFIX" w:val="Bruxelles, "/>
    <w:docVar w:name="LW_EMISSION_SUFFIX" w:val=" "/>
    <w:docVar w:name="LW_ID_DOCSTRUCTURE" w:val="COM/ANNEX"/>
    <w:docVar w:name="LW_ID_DOCTYPE" w:val="SG-017"/>
    <w:docVar w:name="LW_LANGUE" w:val="HR"/>
    <w:docVar w:name="LW_MARKING" w:val="&lt;UNUSED&gt;"/>
    <w:docVar w:name="LW_NOM.INST" w:val="EUROPSKA KOMISIJA"/>
    <w:docVar w:name="LW_NOM.INST_JOINTDOC" w:val="&lt;EMPTY&gt;"/>
    <w:docVar w:name="LW_OBJETACTEPRINCIPAL.CP" w:val="o odobrenju sklapanja, od strane Europske komisije,_x000b_u ime Europske zajednice za atomsku energiju,_x000b_Protokola uz Sporazum o stabilizaciji i pridru\u382?ivanju izme\u273?u_x000b_Europskih zajednica i njihovih dr\u382?ava \u269?lanica, s jedne strane,_x000b_i Bosne i Hercegovine, s druge strane,_x000b_kako bi se uzelo u obzir pristupanje Republike Hrvatske Europskoj uniji"/>
    <w:docVar w:name="LW_PART_NBR" w:val="1"/>
    <w:docVar w:name="LW_PART_NBR_TOTAL" w:val="1"/>
    <w:docVar w:name="LW_REF.INST.NEW" w:val="COM"/>
    <w:docVar w:name="LW_REF.INST.NEW_ADOPTED" w:val="final"/>
    <w:docVar w:name="LW_REF.INST.NEW_TEXT" w:val="(2016) 642"/>
    <w:docVar w:name="LW_REF.INTERNE" w:val="&lt;UNUSED&gt;"/>
    <w:docVar w:name="LW_SUPERTITRE" w:val="&lt;UNUSED&gt;"/>
    <w:docVar w:name="LW_TITRE.OBJ.CP" w:val="&lt;UNUSED&gt;"/>
    <w:docVar w:name="LW_TYPE.DOC.CP" w:val="PRILOG"/>
    <w:docVar w:name="LW_TYPEACTEPRINCIPAL.CP" w:val="Preporuci za_x000b__x000b_ODLUKU VIJE\u262?A"/>
  </w:docVars>
  <w:rsids>
    <w:rsidRoot w:val="00F213FA"/>
    <w:rsid w:val="00195BE4"/>
    <w:rsid w:val="008E520E"/>
    <w:rsid w:val="00EF41C0"/>
    <w:rsid w:val="00F213FA"/>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rPr>
  </w:style>
  <w:style w:type="paragraph" w:customStyle="1" w:styleId="ListNumberLevel2">
    <w:name w:val="List Number (Level 2)"/>
    <w:basedOn w:val="Normal"/>
    <w:pPr>
      <w:numPr>
        <w:ilvl w:val="1"/>
        <w:numId w:val="1"/>
      </w:numPr>
    </w:pPr>
    <w:rPr>
      <w:rFonts w:eastAsia="Times New Roman"/>
      <w:szCs w:val="20"/>
    </w:rPr>
  </w:style>
  <w:style w:type="paragraph" w:customStyle="1" w:styleId="ListNumberLevel3">
    <w:name w:val="List Number (Level 3)"/>
    <w:basedOn w:val="Normal"/>
    <w:pPr>
      <w:numPr>
        <w:ilvl w:val="2"/>
        <w:numId w:val="1"/>
      </w:numPr>
    </w:pPr>
    <w:rPr>
      <w:rFonts w:eastAsia="Times New Roman"/>
      <w:szCs w:val="20"/>
    </w:rPr>
  </w:style>
  <w:style w:type="paragraph" w:customStyle="1" w:styleId="ListNumberLevel4">
    <w:name w:val="List Number (Level 4)"/>
    <w:basedOn w:val="Normal"/>
    <w:pPr>
      <w:numPr>
        <w:ilvl w:val="3"/>
        <w:numId w:val="1"/>
      </w:numPr>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hr-HR" w:eastAsia="hr-HR"/>
    </w:rPr>
  </w:style>
  <w:style w:type="paragraph" w:customStyle="1" w:styleId="Annexetitreglobale">
    <w:name w:val="Annexe titre (globale)"/>
    <w:basedOn w:val="Normal"/>
    <w:next w:val="Normal"/>
    <w:pPr>
      <w:jc w:val="center"/>
    </w:pPr>
    <w:rPr>
      <w:rFonts w:eastAsia="Times New Roman"/>
      <w:b/>
      <w:szCs w:val="20"/>
      <w:u w:val="single"/>
    </w:rPr>
  </w:style>
  <w:style w:type="paragraph" w:styleId="ListParagraph">
    <w:name w:val="List Paragraph"/>
    <w:basedOn w:val="Normal"/>
    <w:uiPriority w:val="34"/>
    <w:qFormat/>
    <w:pPr>
      <w:ind w:left="720"/>
      <w:contextualSpacing/>
    </w:pPr>
    <w:rPr>
      <w:rFonts w:eastAsia="Times New Roman"/>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hr-HR" w:eastAsia="hr-HR"/>
    </w:rPr>
  </w:style>
  <w:style w:type="paragraph" w:styleId="NormalWeb">
    <w:name w:val="Normal (Web)"/>
    <w:basedOn w:val="Normal"/>
    <w:uiPriority w:val="99"/>
    <w:unhideWhenUsed/>
    <w:pPr>
      <w:spacing w:before="100" w:beforeAutospacing="1" w:after="100" w:afterAutospacing="1"/>
      <w:jc w:val="left"/>
    </w:pPr>
    <w:rPr>
      <w:szCs w:val="24"/>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hr-HR"/>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styleId="Revision">
    <w:name w:val="Revision"/>
    <w:hidden/>
    <w:uiPriority w:val="99"/>
    <w:semiHidden/>
    <w:pPr>
      <w:spacing w:after="0" w:line="240" w:lineRule="auto"/>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r-HR"/>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hr-HR"/>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hr-HR"/>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hr-H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rPr>
  </w:style>
  <w:style w:type="paragraph" w:customStyle="1" w:styleId="ListNumberLevel2">
    <w:name w:val="List Number (Level 2)"/>
    <w:basedOn w:val="Normal"/>
    <w:pPr>
      <w:numPr>
        <w:ilvl w:val="1"/>
        <w:numId w:val="1"/>
      </w:numPr>
    </w:pPr>
    <w:rPr>
      <w:rFonts w:eastAsia="Times New Roman"/>
      <w:szCs w:val="20"/>
    </w:rPr>
  </w:style>
  <w:style w:type="paragraph" w:customStyle="1" w:styleId="ListNumberLevel3">
    <w:name w:val="List Number (Level 3)"/>
    <w:basedOn w:val="Normal"/>
    <w:pPr>
      <w:numPr>
        <w:ilvl w:val="2"/>
        <w:numId w:val="1"/>
      </w:numPr>
    </w:pPr>
    <w:rPr>
      <w:rFonts w:eastAsia="Times New Roman"/>
      <w:szCs w:val="20"/>
    </w:rPr>
  </w:style>
  <w:style w:type="paragraph" w:customStyle="1" w:styleId="ListNumberLevel4">
    <w:name w:val="List Number (Level 4)"/>
    <w:basedOn w:val="Normal"/>
    <w:pPr>
      <w:numPr>
        <w:ilvl w:val="3"/>
        <w:numId w:val="1"/>
      </w:numPr>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hr-HR" w:eastAsia="hr-HR"/>
    </w:rPr>
  </w:style>
  <w:style w:type="paragraph" w:customStyle="1" w:styleId="Annexetitreglobale">
    <w:name w:val="Annexe titre (globale)"/>
    <w:basedOn w:val="Normal"/>
    <w:next w:val="Normal"/>
    <w:pPr>
      <w:jc w:val="center"/>
    </w:pPr>
    <w:rPr>
      <w:rFonts w:eastAsia="Times New Roman"/>
      <w:b/>
      <w:szCs w:val="20"/>
      <w:u w:val="single"/>
    </w:rPr>
  </w:style>
  <w:style w:type="paragraph" w:styleId="ListParagraph">
    <w:name w:val="List Paragraph"/>
    <w:basedOn w:val="Normal"/>
    <w:uiPriority w:val="34"/>
    <w:qFormat/>
    <w:pPr>
      <w:ind w:left="720"/>
      <w:contextualSpacing/>
    </w:pPr>
    <w:rPr>
      <w:rFonts w:eastAsia="Times New Roman"/>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hr-HR" w:eastAsia="hr-HR"/>
    </w:rPr>
  </w:style>
  <w:style w:type="paragraph" w:styleId="NormalWeb">
    <w:name w:val="Normal (Web)"/>
    <w:basedOn w:val="Normal"/>
    <w:uiPriority w:val="99"/>
    <w:unhideWhenUsed/>
    <w:pPr>
      <w:spacing w:before="100" w:beforeAutospacing="1" w:after="100" w:afterAutospacing="1"/>
      <w:jc w:val="left"/>
    </w:pPr>
    <w:rPr>
      <w:szCs w:val="24"/>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hr-HR"/>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styleId="Revision">
    <w:name w:val="Revision"/>
    <w:hidden/>
    <w:uiPriority w:val="99"/>
    <w:semiHidden/>
    <w:pPr>
      <w:spacing w:after="0" w:line="240" w:lineRule="auto"/>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r-HR"/>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hr-HR"/>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hr-HR"/>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hr-H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0</TotalTime>
  <Pages>17</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KRETTEK Heike (ELARG)</dc:creator>
  <cp:lastModifiedBy>Robert Bogešić</cp:lastModifiedBy>
  <cp:revision>2</cp:revision>
  <dcterms:created xsi:type="dcterms:W3CDTF">2016-12-15T13:39:00Z</dcterms:created>
  <dcterms:modified xsi:type="dcterms:W3CDTF">2016-12-15T13:39:00Z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