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C8" w:rsidRPr="00A22207" w:rsidRDefault="00AD67C8" w:rsidP="00C645D7">
      <w:pPr>
        <w:spacing w:after="0" w:line="240" w:lineRule="auto"/>
        <w:jc w:val="both"/>
        <w:rPr>
          <w:rFonts w:ascii="Times New Roman" w:hAnsi="Times New Roman" w:cs="Times New Roman"/>
          <w:b/>
          <w:sz w:val="24"/>
          <w:szCs w:val="24"/>
        </w:rPr>
      </w:pPr>
      <w:r w:rsidRPr="00A22207">
        <w:rPr>
          <w:rFonts w:ascii="Times New Roman" w:hAnsi="Times New Roman" w:cs="Times New Roman"/>
          <w:b/>
          <w:noProof/>
          <w:sz w:val="24"/>
          <w:szCs w:val="24"/>
          <w:lang w:eastAsia="hr-HR"/>
        </w:rPr>
        <mc:AlternateContent>
          <mc:Choice Requires="wps">
            <w:drawing>
              <wp:anchor distT="0" distB="0" distL="114300" distR="114300" simplePos="0" relativeHeight="251659264" behindDoc="1" locked="1" layoutInCell="0" allowOverlap="1" wp14:anchorId="56B2EC94" wp14:editId="292AC7CD">
                <wp:simplePos x="0" y="0"/>
                <wp:positionH relativeFrom="margin">
                  <wp:posOffset>22860</wp:posOffset>
                </wp:positionH>
                <wp:positionV relativeFrom="paragraph">
                  <wp:posOffset>44450</wp:posOffset>
                </wp:positionV>
                <wp:extent cx="768350" cy="1054735"/>
                <wp:effectExtent l="4445"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1054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12F3E" w:rsidRDefault="00A12F3E" w:rsidP="00AD67C8">
                            <w:r>
                              <w:rPr>
                                <w:noProof/>
                                <w:sz w:val="20"/>
                                <w:lang w:eastAsia="hr-HR"/>
                              </w:rPr>
                              <w:drawing>
                                <wp:inline distT="0" distB="0" distL="0" distR="0" wp14:anchorId="1CDE21D3" wp14:editId="10C45367">
                                  <wp:extent cx="607161" cy="81198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l="-2585" t="-3255" r="-2585" b="-3255"/>
                                          <a:stretch>
                                            <a:fillRect/>
                                          </a:stretch>
                                        </pic:blipFill>
                                        <pic:spPr bwMode="auto">
                                          <a:xfrm>
                                            <a:off x="0" y="0"/>
                                            <a:ext cx="608539" cy="8138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B2EC94" id="Rectangle 9" o:spid="_x0000_s1026" style="position:absolute;left:0;text-align:left;margin-left:1.8pt;margin-top:3.5pt;width:60.5pt;height:83.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" o:allowincell="f" filled="f" stroked="f" strokeweight="0">
                <v:textbox inset="0,0,0,0">
                  <w:txbxContent>
                    <w:p w:rsidR="00A12F3E" w:rsidRDefault="00A12F3E" w:rsidP="00AD67C8">
                      <w:r>
                        <w:rPr>
                          <w:noProof/>
                          <w:sz w:val="20"/>
                          <w:lang w:eastAsia="hr-HR"/>
                        </w:rPr>
                        <w:drawing>
                          <wp:inline distT="0" distB="0" distL="0" distR="0" wp14:anchorId="1CDE21D3" wp14:editId="10C45367">
                            <wp:extent cx="607161" cy="81198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l="-2585" t="-3255" r="-2585" b="-3255"/>
                                    <a:stretch>
                                      <a:fillRect/>
                                    </a:stretch>
                                  </pic:blipFill>
                                  <pic:spPr bwMode="auto">
                                    <a:xfrm>
                                      <a:off x="0" y="0"/>
                                      <a:ext cx="608539" cy="813830"/>
                                    </a:xfrm>
                                    <a:prstGeom prst="rect">
                                      <a:avLst/>
                                    </a:prstGeom>
                                    <a:noFill/>
                                    <a:ln>
                                      <a:noFill/>
                                    </a:ln>
                                  </pic:spPr>
                                </pic:pic>
                              </a:graphicData>
                            </a:graphic>
                          </wp:inline>
                        </w:drawing>
                      </w:r>
                    </w:p>
                  </w:txbxContent>
                </v:textbox>
                <w10:wrap anchorx="margin"/>
                <w10:anchorlock/>
              </v:rect>
            </w:pict>
          </mc:Fallback>
        </mc:AlternateContent>
      </w:r>
      <w:r w:rsidR="00A50144" w:rsidRPr="00A22207">
        <w:rPr>
          <w:rFonts w:ascii="Times New Roman" w:hAnsi="Times New Roman" w:cs="Times New Roman"/>
          <w:b/>
          <w:sz w:val="24"/>
          <w:szCs w:val="24"/>
        </w:rPr>
        <w:t xml:space="preserve"> </w:t>
      </w:r>
      <w:r w:rsidRPr="00A22207">
        <w:rPr>
          <w:rFonts w:ascii="Times New Roman" w:hAnsi="Times New Roman" w:cs="Times New Roman"/>
          <w:b/>
          <w:sz w:val="24"/>
          <w:szCs w:val="24"/>
        </w:rPr>
        <w:t xml:space="preserve">      </w:t>
      </w:r>
    </w:p>
    <w:p w:rsidR="00AD67C8" w:rsidRPr="00A22207" w:rsidRDefault="00AD67C8" w:rsidP="00C645D7">
      <w:pPr>
        <w:tabs>
          <w:tab w:val="left" w:pos="993"/>
        </w:tabs>
        <w:spacing w:after="0" w:line="240" w:lineRule="auto"/>
        <w:jc w:val="both"/>
        <w:rPr>
          <w:rFonts w:ascii="Times New Roman" w:hAnsi="Times New Roman" w:cs="Times New Roman"/>
          <w:b/>
          <w:sz w:val="24"/>
          <w:szCs w:val="24"/>
        </w:rPr>
      </w:pPr>
      <w:r w:rsidRPr="00A22207">
        <w:rPr>
          <w:rFonts w:ascii="Times New Roman" w:hAnsi="Times New Roman" w:cs="Times New Roman"/>
          <w:b/>
          <w:sz w:val="24"/>
          <w:szCs w:val="24"/>
        </w:rPr>
        <w:tab/>
        <w:t>REPUBLIKA HRVATSKA</w:t>
      </w:r>
    </w:p>
    <w:p w:rsidR="00AD67C8" w:rsidRPr="00A22207" w:rsidRDefault="00AD67C8" w:rsidP="00C645D7">
      <w:pPr>
        <w:spacing w:after="0" w:line="240" w:lineRule="auto"/>
        <w:ind w:left="720" w:firstLine="273"/>
        <w:jc w:val="both"/>
        <w:rPr>
          <w:rFonts w:ascii="Times New Roman" w:hAnsi="Times New Roman" w:cs="Times New Roman"/>
          <w:b/>
          <w:sz w:val="24"/>
          <w:szCs w:val="24"/>
        </w:rPr>
      </w:pPr>
      <w:r w:rsidRPr="00A22207">
        <w:rPr>
          <w:rFonts w:ascii="Times New Roman" w:hAnsi="Times New Roman" w:cs="Times New Roman"/>
          <w:b/>
          <w:sz w:val="24"/>
          <w:szCs w:val="24"/>
        </w:rPr>
        <w:t xml:space="preserve">MINISTARSTVO VANJSKIH I EUROPSKIH POSLOVA </w:t>
      </w:r>
    </w:p>
    <w:p w:rsidR="00AD67C8" w:rsidRPr="00A22207" w:rsidRDefault="00AD67C8" w:rsidP="00C645D7">
      <w:pPr>
        <w:spacing w:after="0" w:line="240" w:lineRule="auto"/>
        <w:jc w:val="both"/>
        <w:rPr>
          <w:rFonts w:ascii="Times New Roman" w:hAnsi="Times New Roman" w:cs="Times New Roman"/>
          <w:b/>
          <w:sz w:val="24"/>
          <w:szCs w:val="24"/>
        </w:rPr>
      </w:pPr>
    </w:p>
    <w:p w:rsidR="00AD67C8" w:rsidRPr="00A22207" w:rsidRDefault="008329E6" w:rsidP="00C645D7">
      <w:pPr>
        <w:spacing w:after="0" w:line="240" w:lineRule="auto"/>
        <w:jc w:val="both"/>
        <w:rPr>
          <w:rFonts w:ascii="Times New Roman" w:hAnsi="Times New Roman" w:cs="Times New Roman"/>
          <w:b/>
          <w:sz w:val="24"/>
          <w:szCs w:val="24"/>
        </w:rPr>
      </w:pPr>
      <w:r w:rsidRPr="00A22207">
        <w:rPr>
          <w:rFonts w:ascii="Times New Roman" w:hAnsi="Times New Roman" w:cs="Times New Roman"/>
          <w:b/>
          <w:sz w:val="24"/>
          <w:szCs w:val="24"/>
        </w:rPr>
        <w:t xml:space="preserve"> </w:t>
      </w:r>
    </w:p>
    <w:p w:rsidR="00B23483" w:rsidRPr="00A22207" w:rsidRDefault="00B23483" w:rsidP="00C645D7">
      <w:pPr>
        <w:spacing w:after="0" w:line="240" w:lineRule="auto"/>
        <w:jc w:val="both"/>
        <w:rPr>
          <w:rFonts w:ascii="Times New Roman" w:hAnsi="Times New Roman" w:cs="Times New Roman"/>
          <w:b/>
          <w:sz w:val="24"/>
          <w:szCs w:val="24"/>
        </w:rPr>
      </w:pPr>
    </w:p>
    <w:p w:rsidR="00AD67C8" w:rsidRPr="00A22207" w:rsidRDefault="00AD67C8" w:rsidP="00C645D7">
      <w:pPr>
        <w:spacing w:after="0" w:line="240" w:lineRule="auto"/>
        <w:jc w:val="both"/>
        <w:rPr>
          <w:rFonts w:ascii="Times New Roman" w:hAnsi="Times New Roman" w:cs="Times New Roman"/>
          <w:sz w:val="24"/>
          <w:szCs w:val="24"/>
        </w:rPr>
      </w:pPr>
      <w:r w:rsidRPr="00A22207">
        <w:rPr>
          <w:rFonts w:ascii="Times New Roman" w:hAnsi="Times New Roman" w:cs="Times New Roman"/>
          <w:sz w:val="24"/>
          <w:szCs w:val="24"/>
        </w:rPr>
        <w:t>K</w:t>
      </w:r>
      <w:r w:rsidR="004A4A72">
        <w:rPr>
          <w:rFonts w:ascii="Times New Roman" w:hAnsi="Times New Roman" w:cs="Times New Roman"/>
          <w:sz w:val="24"/>
          <w:szCs w:val="24"/>
        </w:rPr>
        <w:t>LASA</w:t>
      </w:r>
      <w:r w:rsidRPr="00A22207">
        <w:rPr>
          <w:rFonts w:ascii="Times New Roman" w:hAnsi="Times New Roman" w:cs="Times New Roman"/>
          <w:sz w:val="24"/>
          <w:szCs w:val="24"/>
        </w:rPr>
        <w:t xml:space="preserve">: </w:t>
      </w:r>
      <w:r w:rsidR="006136DF" w:rsidRPr="00A22207">
        <w:rPr>
          <w:rFonts w:ascii="Times New Roman" w:hAnsi="Times New Roman" w:cs="Times New Roman"/>
          <w:sz w:val="24"/>
          <w:szCs w:val="24"/>
        </w:rPr>
        <w:t>303-03/1</w:t>
      </w:r>
      <w:r w:rsidR="008407C0" w:rsidRPr="00A22207">
        <w:rPr>
          <w:rFonts w:ascii="Times New Roman" w:hAnsi="Times New Roman" w:cs="Times New Roman"/>
          <w:sz w:val="24"/>
          <w:szCs w:val="24"/>
        </w:rPr>
        <w:t>4</w:t>
      </w:r>
      <w:r w:rsidR="006136DF" w:rsidRPr="00A22207">
        <w:rPr>
          <w:rFonts w:ascii="Times New Roman" w:hAnsi="Times New Roman" w:cs="Times New Roman"/>
          <w:sz w:val="24"/>
          <w:szCs w:val="24"/>
        </w:rPr>
        <w:t>-01/</w:t>
      </w:r>
      <w:r w:rsidR="009D09A0" w:rsidRPr="00A22207">
        <w:rPr>
          <w:rFonts w:ascii="Times New Roman" w:hAnsi="Times New Roman" w:cs="Times New Roman"/>
          <w:sz w:val="24"/>
          <w:szCs w:val="24"/>
        </w:rPr>
        <w:t>5</w:t>
      </w:r>
    </w:p>
    <w:p w:rsidR="00CD0631" w:rsidRPr="00A22207" w:rsidRDefault="00244661" w:rsidP="00C645D7">
      <w:pPr>
        <w:jc w:val="both"/>
        <w:rPr>
          <w:rFonts w:ascii="Times New Roman" w:hAnsi="Times New Roman" w:cs="Times New Roman"/>
          <w:sz w:val="24"/>
          <w:szCs w:val="24"/>
        </w:rPr>
      </w:pPr>
      <w:r w:rsidRPr="00A22207">
        <w:rPr>
          <w:rFonts w:ascii="Times New Roman" w:hAnsi="Times New Roman" w:cs="Times New Roman"/>
          <w:sz w:val="24"/>
          <w:szCs w:val="24"/>
        </w:rPr>
        <w:t>U</w:t>
      </w:r>
      <w:r w:rsidR="004A4A72">
        <w:rPr>
          <w:rFonts w:ascii="Times New Roman" w:hAnsi="Times New Roman" w:cs="Times New Roman"/>
          <w:sz w:val="24"/>
          <w:szCs w:val="24"/>
        </w:rPr>
        <w:t>RBROJ</w:t>
      </w:r>
      <w:r w:rsidRPr="00A22207">
        <w:rPr>
          <w:rFonts w:ascii="Times New Roman" w:hAnsi="Times New Roman" w:cs="Times New Roman"/>
          <w:sz w:val="24"/>
          <w:szCs w:val="24"/>
        </w:rPr>
        <w:t xml:space="preserve">: </w:t>
      </w:r>
      <w:r w:rsidR="004A4A72">
        <w:rPr>
          <w:rFonts w:ascii="Times New Roman" w:hAnsi="Times New Roman" w:cs="Times New Roman"/>
          <w:sz w:val="24"/>
          <w:szCs w:val="24"/>
        </w:rPr>
        <w:t>521-S-05-01-02-15-5</w:t>
      </w:r>
    </w:p>
    <w:p w:rsidR="00AD67C8" w:rsidRPr="00A22207" w:rsidRDefault="00AD67C8" w:rsidP="00C645D7">
      <w:pPr>
        <w:spacing w:after="0" w:line="240" w:lineRule="auto"/>
        <w:jc w:val="both"/>
        <w:rPr>
          <w:rFonts w:ascii="Times New Roman" w:hAnsi="Times New Roman" w:cs="Times New Roman"/>
          <w:sz w:val="24"/>
          <w:szCs w:val="24"/>
        </w:rPr>
      </w:pPr>
      <w:r w:rsidRPr="00A22207">
        <w:rPr>
          <w:rFonts w:ascii="Times New Roman" w:hAnsi="Times New Roman" w:cs="Times New Roman"/>
          <w:sz w:val="24"/>
          <w:szCs w:val="24"/>
        </w:rPr>
        <w:t xml:space="preserve">Zagreb, </w:t>
      </w:r>
      <w:r w:rsidR="00A26C93">
        <w:rPr>
          <w:rFonts w:ascii="Times New Roman" w:hAnsi="Times New Roman" w:cs="Times New Roman"/>
          <w:sz w:val="24"/>
          <w:szCs w:val="24"/>
        </w:rPr>
        <w:t>30. travnja</w:t>
      </w:r>
      <w:r w:rsidR="00FB0582">
        <w:rPr>
          <w:rFonts w:ascii="Times New Roman" w:hAnsi="Times New Roman" w:cs="Times New Roman"/>
          <w:sz w:val="24"/>
          <w:szCs w:val="24"/>
        </w:rPr>
        <w:t xml:space="preserve"> 2015.</w:t>
      </w:r>
    </w:p>
    <w:p w:rsidR="00B23483" w:rsidRPr="00A22207" w:rsidRDefault="00B23483" w:rsidP="00C645D7">
      <w:pPr>
        <w:spacing w:after="0" w:line="240" w:lineRule="auto"/>
        <w:jc w:val="both"/>
        <w:rPr>
          <w:rFonts w:ascii="Times New Roman" w:hAnsi="Times New Roman" w:cs="Times New Roman"/>
          <w:sz w:val="24"/>
          <w:szCs w:val="24"/>
        </w:rPr>
      </w:pPr>
    </w:p>
    <w:p w:rsidR="00B23483" w:rsidRPr="00A22207" w:rsidRDefault="00B23483" w:rsidP="00C645D7">
      <w:pPr>
        <w:spacing w:after="0" w:line="240" w:lineRule="auto"/>
        <w:jc w:val="both"/>
        <w:rPr>
          <w:rFonts w:ascii="Times New Roman" w:hAnsi="Times New Roman" w:cs="Times New Roman"/>
          <w:sz w:val="24"/>
          <w:szCs w:val="24"/>
        </w:rPr>
      </w:pPr>
      <w:bookmarkStart w:id="0" w:name="_GoBack"/>
      <w:bookmarkEnd w:id="0"/>
    </w:p>
    <w:p w:rsidR="00B23483" w:rsidRPr="00A22207" w:rsidRDefault="00B23483" w:rsidP="00C645D7">
      <w:pPr>
        <w:spacing w:after="0" w:line="240" w:lineRule="auto"/>
        <w:jc w:val="both"/>
        <w:rPr>
          <w:rFonts w:ascii="Times New Roman" w:hAnsi="Times New Roman" w:cs="Times New Roman"/>
          <w:sz w:val="24"/>
          <w:szCs w:val="24"/>
        </w:rPr>
      </w:pPr>
    </w:p>
    <w:p w:rsidR="00B23483" w:rsidRPr="00A22207" w:rsidRDefault="00B23483" w:rsidP="00C645D7">
      <w:pPr>
        <w:spacing w:after="0" w:line="240" w:lineRule="auto"/>
        <w:jc w:val="both"/>
        <w:rPr>
          <w:rFonts w:ascii="Times New Roman" w:hAnsi="Times New Roman" w:cs="Times New Roman"/>
          <w:sz w:val="24"/>
          <w:szCs w:val="24"/>
        </w:rPr>
      </w:pPr>
    </w:p>
    <w:p w:rsidR="00B23483" w:rsidRPr="00A22207" w:rsidRDefault="00B23483" w:rsidP="00C645D7">
      <w:pPr>
        <w:spacing w:after="0" w:line="240" w:lineRule="auto"/>
        <w:jc w:val="both"/>
        <w:rPr>
          <w:rFonts w:ascii="Times New Roman" w:hAnsi="Times New Roman" w:cs="Times New Roman"/>
          <w:sz w:val="24"/>
          <w:szCs w:val="24"/>
        </w:rPr>
      </w:pPr>
    </w:p>
    <w:p w:rsidR="00B23483" w:rsidRPr="00A22207" w:rsidRDefault="00B23483" w:rsidP="00C645D7">
      <w:pPr>
        <w:spacing w:after="0" w:line="240" w:lineRule="auto"/>
        <w:jc w:val="both"/>
        <w:rPr>
          <w:rFonts w:ascii="Times New Roman" w:hAnsi="Times New Roman" w:cs="Times New Roman"/>
          <w:sz w:val="24"/>
          <w:szCs w:val="24"/>
        </w:rPr>
      </w:pPr>
    </w:p>
    <w:p w:rsidR="00B23483" w:rsidRPr="00A22207" w:rsidRDefault="00B23483" w:rsidP="00C645D7">
      <w:pPr>
        <w:spacing w:after="0" w:line="240" w:lineRule="auto"/>
        <w:jc w:val="both"/>
        <w:rPr>
          <w:rFonts w:ascii="Times New Roman" w:hAnsi="Times New Roman" w:cs="Times New Roman"/>
          <w:sz w:val="24"/>
          <w:szCs w:val="24"/>
        </w:rPr>
      </w:pPr>
    </w:p>
    <w:p w:rsidR="00177D25" w:rsidRDefault="00177D25" w:rsidP="00177D25">
      <w:pPr>
        <w:spacing w:after="0" w:line="360" w:lineRule="auto"/>
        <w:jc w:val="center"/>
        <w:rPr>
          <w:rFonts w:ascii="Times New Roman" w:hAnsi="Times New Roman" w:cs="Times New Roman"/>
          <w:sz w:val="40"/>
          <w:szCs w:val="40"/>
        </w:rPr>
      </w:pPr>
    </w:p>
    <w:p w:rsidR="00E04706" w:rsidRDefault="00177D25" w:rsidP="00177D25">
      <w:pPr>
        <w:spacing w:after="0" w:line="360" w:lineRule="auto"/>
        <w:jc w:val="center"/>
        <w:rPr>
          <w:rFonts w:ascii="Times New Roman" w:hAnsi="Times New Roman" w:cs="Times New Roman"/>
          <w:b/>
          <w:sz w:val="40"/>
          <w:szCs w:val="40"/>
        </w:rPr>
      </w:pPr>
      <w:r w:rsidRPr="00177D25">
        <w:rPr>
          <w:rFonts w:ascii="Times New Roman" w:hAnsi="Times New Roman" w:cs="Times New Roman"/>
          <w:b/>
          <w:sz w:val="40"/>
          <w:szCs w:val="40"/>
        </w:rPr>
        <w:t xml:space="preserve">Izvješće </w:t>
      </w:r>
    </w:p>
    <w:p w:rsidR="00204EDF" w:rsidRDefault="00177D25" w:rsidP="00E04706">
      <w:pPr>
        <w:spacing w:after="0" w:line="360" w:lineRule="auto"/>
        <w:jc w:val="center"/>
        <w:rPr>
          <w:rFonts w:ascii="Times New Roman" w:hAnsi="Times New Roman" w:cs="Times New Roman"/>
          <w:b/>
          <w:sz w:val="40"/>
          <w:szCs w:val="40"/>
        </w:rPr>
      </w:pPr>
      <w:r w:rsidRPr="00177D25">
        <w:rPr>
          <w:rFonts w:ascii="Times New Roman" w:hAnsi="Times New Roman" w:cs="Times New Roman"/>
          <w:b/>
          <w:sz w:val="40"/>
          <w:szCs w:val="40"/>
        </w:rPr>
        <w:t>Povjerenstva za internacionalizaciju hrvatskog</w:t>
      </w:r>
      <w:r>
        <w:rPr>
          <w:rFonts w:ascii="Times New Roman" w:hAnsi="Times New Roman" w:cs="Times New Roman"/>
          <w:b/>
          <w:sz w:val="40"/>
          <w:szCs w:val="40"/>
        </w:rPr>
        <w:t>a</w:t>
      </w:r>
      <w:r w:rsidRPr="00177D25">
        <w:rPr>
          <w:rFonts w:ascii="Times New Roman" w:hAnsi="Times New Roman" w:cs="Times New Roman"/>
          <w:b/>
          <w:sz w:val="40"/>
          <w:szCs w:val="40"/>
        </w:rPr>
        <w:t xml:space="preserve"> gospodarstva o provedbi </w:t>
      </w:r>
      <w:r w:rsidRPr="000907FF">
        <w:rPr>
          <w:rFonts w:ascii="Times New Roman" w:hAnsi="Times New Roman" w:cs="Times New Roman"/>
          <w:b/>
          <w:sz w:val="40"/>
          <w:szCs w:val="40"/>
        </w:rPr>
        <w:t>Akcijskog plana podrške izvozu 2014.-2015.</w:t>
      </w:r>
      <w:r w:rsidRPr="00177D25">
        <w:rPr>
          <w:rFonts w:ascii="Times New Roman" w:hAnsi="Times New Roman" w:cs="Times New Roman"/>
          <w:b/>
          <w:sz w:val="40"/>
          <w:szCs w:val="40"/>
        </w:rPr>
        <w:t xml:space="preserve"> </w:t>
      </w:r>
      <w:r w:rsidR="00762B64">
        <w:rPr>
          <w:rFonts w:ascii="Times New Roman" w:hAnsi="Times New Roman" w:cs="Times New Roman"/>
          <w:b/>
          <w:sz w:val="40"/>
          <w:szCs w:val="40"/>
        </w:rPr>
        <w:t xml:space="preserve"> </w:t>
      </w:r>
    </w:p>
    <w:p w:rsidR="00177D25" w:rsidRPr="00177D25" w:rsidRDefault="00762B64" w:rsidP="00E04706">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od svibnja 2014. – ožujka 2015.</w:t>
      </w:r>
      <w:r w:rsidR="00204EDF">
        <w:rPr>
          <w:rFonts w:ascii="Times New Roman" w:hAnsi="Times New Roman" w:cs="Times New Roman"/>
          <w:b/>
          <w:sz w:val="40"/>
          <w:szCs w:val="40"/>
        </w:rPr>
        <w:t xml:space="preserve"> godine </w:t>
      </w:r>
    </w:p>
    <w:p w:rsidR="00177D25" w:rsidRPr="00177D25" w:rsidRDefault="00177D25" w:rsidP="00177D25">
      <w:pPr>
        <w:spacing w:after="300" w:line="240" w:lineRule="auto"/>
        <w:contextualSpacing/>
        <w:jc w:val="both"/>
        <w:rPr>
          <w:rFonts w:ascii="Times New Roman" w:eastAsiaTheme="majorEastAsia" w:hAnsi="Times New Roman" w:cs="Times New Roman"/>
          <w:b/>
          <w:spacing w:val="5"/>
          <w:kern w:val="28"/>
          <w:sz w:val="28"/>
          <w:szCs w:val="28"/>
        </w:rPr>
      </w:pPr>
    </w:p>
    <w:p w:rsidR="00664931" w:rsidRPr="00A22207" w:rsidRDefault="00A50AB3" w:rsidP="00C645D7">
      <w:pPr>
        <w:spacing w:after="0" w:line="240" w:lineRule="auto"/>
        <w:ind w:left="7200"/>
        <w:jc w:val="both"/>
        <w:rPr>
          <w:rFonts w:ascii="Times New Roman" w:hAnsi="Times New Roman" w:cs="Times New Roman"/>
          <w:b/>
          <w:i/>
          <w:sz w:val="24"/>
          <w:szCs w:val="24"/>
        </w:rPr>
      </w:pPr>
      <w:r w:rsidRPr="00A22207">
        <w:rPr>
          <w:rFonts w:ascii="Times New Roman" w:hAnsi="Times New Roman" w:cs="Times New Roman"/>
          <w:sz w:val="24"/>
          <w:szCs w:val="24"/>
        </w:rPr>
        <w:t xml:space="preserve">         </w:t>
      </w:r>
    </w:p>
    <w:p w:rsidR="00073E9F" w:rsidRPr="00A22207" w:rsidRDefault="00073E9F" w:rsidP="00C645D7">
      <w:pPr>
        <w:spacing w:after="0" w:line="240" w:lineRule="auto"/>
        <w:jc w:val="both"/>
        <w:rPr>
          <w:rFonts w:ascii="Times New Roman" w:hAnsi="Times New Roman" w:cs="Times New Roman"/>
          <w:b/>
          <w:sz w:val="24"/>
          <w:szCs w:val="24"/>
        </w:rPr>
      </w:pPr>
    </w:p>
    <w:p w:rsidR="00931005" w:rsidRPr="00A22207" w:rsidRDefault="00931005" w:rsidP="00C645D7">
      <w:pPr>
        <w:spacing w:after="0" w:line="240" w:lineRule="auto"/>
        <w:jc w:val="both"/>
        <w:rPr>
          <w:rFonts w:ascii="Times New Roman" w:hAnsi="Times New Roman" w:cs="Times New Roman"/>
          <w:b/>
          <w:sz w:val="24"/>
          <w:szCs w:val="24"/>
          <w:u w:val="single"/>
        </w:rPr>
      </w:pPr>
    </w:p>
    <w:p w:rsidR="00926AC8" w:rsidRPr="00A22207" w:rsidRDefault="00926AC8" w:rsidP="00C645D7">
      <w:pPr>
        <w:spacing w:after="0" w:line="240" w:lineRule="auto"/>
        <w:jc w:val="both"/>
        <w:rPr>
          <w:rFonts w:ascii="Times New Roman" w:hAnsi="Times New Roman" w:cs="Times New Roman"/>
          <w:b/>
          <w:sz w:val="24"/>
          <w:szCs w:val="24"/>
          <w:u w:val="single"/>
        </w:rPr>
      </w:pPr>
    </w:p>
    <w:p w:rsidR="00B23483" w:rsidRPr="00A22207" w:rsidRDefault="00B23483" w:rsidP="00C645D7">
      <w:pPr>
        <w:spacing w:after="0" w:line="240" w:lineRule="auto"/>
        <w:jc w:val="both"/>
        <w:rPr>
          <w:rFonts w:ascii="Times New Roman" w:hAnsi="Times New Roman" w:cs="Times New Roman"/>
          <w:b/>
          <w:sz w:val="24"/>
          <w:szCs w:val="24"/>
          <w:u w:val="single"/>
        </w:rPr>
      </w:pPr>
    </w:p>
    <w:p w:rsidR="00B23483" w:rsidRPr="00A22207" w:rsidRDefault="00B23483" w:rsidP="00C645D7">
      <w:pPr>
        <w:spacing w:after="0" w:line="240" w:lineRule="auto"/>
        <w:jc w:val="both"/>
        <w:rPr>
          <w:rFonts w:ascii="Times New Roman" w:hAnsi="Times New Roman" w:cs="Times New Roman"/>
          <w:b/>
          <w:sz w:val="24"/>
          <w:szCs w:val="24"/>
          <w:u w:val="single"/>
        </w:rPr>
      </w:pPr>
    </w:p>
    <w:p w:rsidR="00B23483" w:rsidRPr="00A22207" w:rsidRDefault="00B23483" w:rsidP="00C645D7">
      <w:pPr>
        <w:spacing w:after="0" w:line="240" w:lineRule="auto"/>
        <w:jc w:val="both"/>
        <w:rPr>
          <w:rFonts w:ascii="Times New Roman" w:hAnsi="Times New Roman" w:cs="Times New Roman"/>
          <w:b/>
          <w:sz w:val="24"/>
          <w:szCs w:val="24"/>
          <w:u w:val="single"/>
        </w:rPr>
      </w:pPr>
    </w:p>
    <w:p w:rsidR="00B23483" w:rsidRDefault="00B23483" w:rsidP="00C645D7">
      <w:pPr>
        <w:spacing w:after="0" w:line="240" w:lineRule="auto"/>
        <w:jc w:val="both"/>
        <w:rPr>
          <w:rFonts w:ascii="Times New Roman" w:hAnsi="Times New Roman" w:cs="Times New Roman"/>
          <w:b/>
          <w:sz w:val="24"/>
          <w:szCs w:val="24"/>
          <w:u w:val="single"/>
        </w:rPr>
      </w:pPr>
    </w:p>
    <w:p w:rsidR="00A22207" w:rsidRDefault="00A22207" w:rsidP="00C645D7">
      <w:pPr>
        <w:spacing w:after="0" w:line="240" w:lineRule="auto"/>
        <w:jc w:val="both"/>
        <w:rPr>
          <w:rFonts w:ascii="Times New Roman" w:hAnsi="Times New Roman" w:cs="Times New Roman"/>
          <w:b/>
          <w:sz w:val="24"/>
          <w:szCs w:val="24"/>
          <w:u w:val="single"/>
        </w:rPr>
      </w:pPr>
    </w:p>
    <w:p w:rsidR="00A22207" w:rsidRDefault="00A22207" w:rsidP="00C645D7">
      <w:pPr>
        <w:spacing w:after="0" w:line="240" w:lineRule="auto"/>
        <w:jc w:val="both"/>
        <w:rPr>
          <w:rFonts w:ascii="Times New Roman" w:hAnsi="Times New Roman" w:cs="Times New Roman"/>
          <w:b/>
          <w:sz w:val="24"/>
          <w:szCs w:val="24"/>
          <w:u w:val="single"/>
        </w:rPr>
      </w:pPr>
    </w:p>
    <w:p w:rsidR="00A22207" w:rsidRPr="00A22207" w:rsidRDefault="00A22207" w:rsidP="00C645D7">
      <w:pPr>
        <w:spacing w:after="0" w:line="240" w:lineRule="auto"/>
        <w:jc w:val="both"/>
        <w:rPr>
          <w:rFonts w:ascii="Times New Roman" w:hAnsi="Times New Roman" w:cs="Times New Roman"/>
          <w:b/>
          <w:sz w:val="24"/>
          <w:szCs w:val="24"/>
          <w:u w:val="single"/>
        </w:rPr>
      </w:pPr>
    </w:p>
    <w:p w:rsidR="00B23483" w:rsidRPr="00A22207" w:rsidRDefault="00B23483" w:rsidP="00C645D7">
      <w:pPr>
        <w:spacing w:after="0" w:line="240" w:lineRule="auto"/>
        <w:jc w:val="both"/>
        <w:rPr>
          <w:rFonts w:ascii="Times New Roman" w:hAnsi="Times New Roman" w:cs="Times New Roman"/>
          <w:b/>
          <w:sz w:val="24"/>
          <w:szCs w:val="24"/>
          <w:u w:val="single"/>
        </w:rPr>
      </w:pPr>
    </w:p>
    <w:p w:rsidR="00B23483" w:rsidRPr="00A22207" w:rsidRDefault="00B23483" w:rsidP="00C645D7">
      <w:pPr>
        <w:spacing w:after="0" w:line="240" w:lineRule="auto"/>
        <w:jc w:val="both"/>
        <w:rPr>
          <w:rFonts w:ascii="Times New Roman" w:hAnsi="Times New Roman" w:cs="Times New Roman"/>
          <w:b/>
          <w:sz w:val="24"/>
          <w:szCs w:val="24"/>
          <w:u w:val="single"/>
        </w:rPr>
      </w:pPr>
    </w:p>
    <w:p w:rsidR="00B23483" w:rsidRPr="00A22207" w:rsidRDefault="00B23483" w:rsidP="00C645D7">
      <w:pPr>
        <w:spacing w:after="0" w:line="240" w:lineRule="auto"/>
        <w:jc w:val="both"/>
        <w:rPr>
          <w:rFonts w:ascii="Times New Roman" w:hAnsi="Times New Roman" w:cs="Times New Roman"/>
          <w:b/>
          <w:sz w:val="24"/>
          <w:szCs w:val="24"/>
          <w:u w:val="single"/>
        </w:rPr>
      </w:pPr>
    </w:p>
    <w:p w:rsidR="00FB0582" w:rsidRDefault="00172FB7" w:rsidP="00C645D7">
      <w:pPr>
        <w:pStyle w:val="Title"/>
        <w:pBdr>
          <w:bottom w:val="single" w:sz="4" w:space="4" w:color="auto"/>
        </w:pBdr>
        <w:jc w:val="both"/>
        <w:rPr>
          <w:rFonts w:ascii="Times New Roman" w:hAnsi="Times New Roman" w:cs="Times New Roman"/>
          <w:color w:val="auto"/>
          <w:sz w:val="36"/>
          <w:szCs w:val="36"/>
        </w:rPr>
      </w:pPr>
      <w:r>
        <w:rPr>
          <w:rFonts w:ascii="Times New Roman" w:hAnsi="Times New Roman" w:cs="Times New Roman"/>
          <w:color w:val="auto"/>
          <w:sz w:val="36"/>
          <w:szCs w:val="36"/>
        </w:rPr>
        <w:t>Povjerenstvo za internacionalizaciju hrvatskoga gospodarstva</w:t>
      </w:r>
    </w:p>
    <w:p w:rsidR="00172FB7" w:rsidRDefault="0088496F" w:rsidP="00A45D1E">
      <w:pPr>
        <w:spacing w:line="360" w:lineRule="auto"/>
        <w:jc w:val="both"/>
        <w:rPr>
          <w:rFonts w:ascii="Times New Roman" w:hAnsi="Times New Roman" w:cs="Times New Roman"/>
          <w:sz w:val="24"/>
          <w:szCs w:val="24"/>
        </w:rPr>
      </w:pPr>
      <w:r w:rsidRPr="00A22207">
        <w:rPr>
          <w:rFonts w:ascii="Times New Roman" w:hAnsi="Times New Roman" w:cs="Times New Roman"/>
          <w:sz w:val="24"/>
          <w:szCs w:val="24"/>
        </w:rPr>
        <w:t>Vlad</w:t>
      </w:r>
      <w:r w:rsidR="005A0737">
        <w:rPr>
          <w:rFonts w:ascii="Times New Roman" w:hAnsi="Times New Roman" w:cs="Times New Roman"/>
          <w:sz w:val="24"/>
          <w:szCs w:val="24"/>
        </w:rPr>
        <w:t>a</w:t>
      </w:r>
      <w:r w:rsidR="0084677E" w:rsidRPr="00A22207">
        <w:rPr>
          <w:rFonts w:ascii="Times New Roman" w:hAnsi="Times New Roman" w:cs="Times New Roman"/>
          <w:sz w:val="24"/>
          <w:szCs w:val="24"/>
        </w:rPr>
        <w:t xml:space="preserve"> R</w:t>
      </w:r>
      <w:r w:rsidR="006D40A2">
        <w:rPr>
          <w:rFonts w:ascii="Times New Roman" w:hAnsi="Times New Roman" w:cs="Times New Roman"/>
          <w:sz w:val="24"/>
          <w:szCs w:val="24"/>
        </w:rPr>
        <w:t xml:space="preserve">epublike </w:t>
      </w:r>
      <w:r w:rsidR="0084677E" w:rsidRPr="00A22207">
        <w:rPr>
          <w:rFonts w:ascii="Times New Roman" w:hAnsi="Times New Roman" w:cs="Times New Roman"/>
          <w:sz w:val="24"/>
          <w:szCs w:val="24"/>
        </w:rPr>
        <w:t>H</w:t>
      </w:r>
      <w:r w:rsidR="006D40A2">
        <w:rPr>
          <w:rFonts w:ascii="Times New Roman" w:hAnsi="Times New Roman" w:cs="Times New Roman"/>
          <w:sz w:val="24"/>
          <w:szCs w:val="24"/>
        </w:rPr>
        <w:t>rvatske</w:t>
      </w:r>
      <w:r w:rsidR="0084677E" w:rsidRPr="00A22207">
        <w:rPr>
          <w:rFonts w:ascii="Times New Roman" w:hAnsi="Times New Roman" w:cs="Times New Roman"/>
          <w:sz w:val="24"/>
          <w:szCs w:val="24"/>
        </w:rPr>
        <w:t xml:space="preserve"> je na sjednici održanoj 4. srpnja 2013. godine osnovala </w:t>
      </w:r>
      <w:r w:rsidR="0084677E" w:rsidRPr="002A4E53">
        <w:rPr>
          <w:rFonts w:ascii="Times New Roman" w:hAnsi="Times New Roman" w:cs="Times New Roman"/>
          <w:sz w:val="24"/>
          <w:szCs w:val="24"/>
        </w:rPr>
        <w:t>Povjerenstvo za internacionalizaciju hrvatskoga gospodarstva</w:t>
      </w:r>
      <w:r w:rsidR="00B14139">
        <w:rPr>
          <w:rStyle w:val="FootnoteReference"/>
          <w:rFonts w:ascii="Times New Roman" w:hAnsi="Times New Roman" w:cs="Times New Roman"/>
          <w:sz w:val="24"/>
          <w:szCs w:val="24"/>
        </w:rPr>
        <w:footnoteReference w:id="1"/>
      </w:r>
      <w:r w:rsidR="002A4E53">
        <w:rPr>
          <w:rFonts w:ascii="Times New Roman" w:hAnsi="Times New Roman" w:cs="Times New Roman"/>
          <w:sz w:val="24"/>
          <w:szCs w:val="24"/>
        </w:rPr>
        <w:t xml:space="preserve"> </w:t>
      </w:r>
      <w:r w:rsidR="00B14139">
        <w:rPr>
          <w:rFonts w:ascii="Times New Roman" w:hAnsi="Times New Roman" w:cs="Times New Roman"/>
          <w:sz w:val="24"/>
          <w:szCs w:val="24"/>
        </w:rPr>
        <w:t>(Povjerenstvo)</w:t>
      </w:r>
      <w:r w:rsidR="008304CA">
        <w:rPr>
          <w:rFonts w:ascii="Times New Roman" w:hAnsi="Times New Roman" w:cs="Times New Roman"/>
          <w:sz w:val="24"/>
          <w:szCs w:val="24"/>
        </w:rPr>
        <w:t>,</w:t>
      </w:r>
      <w:r w:rsidR="00B14139">
        <w:rPr>
          <w:rFonts w:ascii="Times New Roman" w:hAnsi="Times New Roman" w:cs="Times New Roman"/>
          <w:sz w:val="24"/>
          <w:szCs w:val="24"/>
        </w:rPr>
        <w:t xml:space="preserve"> </w:t>
      </w:r>
      <w:r w:rsidR="0084677E" w:rsidRPr="00A22207">
        <w:rPr>
          <w:rFonts w:ascii="Times New Roman" w:hAnsi="Times New Roman" w:cs="Times New Roman"/>
          <w:sz w:val="24"/>
          <w:szCs w:val="24"/>
        </w:rPr>
        <w:t xml:space="preserve">čija je glavna zadaća jačanje hrvatskoga izvoza i nastupa hrvatskih kompanija u inozemstvu. </w:t>
      </w:r>
    </w:p>
    <w:p w:rsidR="007B2AC9" w:rsidRDefault="007B2AC9" w:rsidP="00A45D1E">
      <w:pPr>
        <w:spacing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S</w:t>
      </w:r>
      <w:r w:rsidRPr="00FA71FB">
        <w:rPr>
          <w:rFonts w:ascii="Times New Roman" w:eastAsia="Calibri" w:hAnsi="Times New Roman" w:cs="Times New Roman"/>
          <w:sz w:val="24"/>
          <w:szCs w:val="24"/>
          <w:lang w:eastAsia="hr-HR"/>
        </w:rPr>
        <w:t xml:space="preserve">trateško usmjerenje radu Povjerenstva </w:t>
      </w:r>
      <w:r>
        <w:rPr>
          <w:rFonts w:ascii="Times New Roman" w:eastAsia="Calibri" w:hAnsi="Times New Roman" w:cs="Times New Roman"/>
          <w:sz w:val="24"/>
          <w:szCs w:val="24"/>
          <w:lang w:eastAsia="hr-HR"/>
        </w:rPr>
        <w:t xml:space="preserve">daje Savjet Povjerenstva, </w:t>
      </w:r>
      <w:r w:rsidR="001B4AF1">
        <w:rPr>
          <w:rFonts w:ascii="Times New Roman" w:eastAsia="Calibri" w:hAnsi="Times New Roman" w:cs="Times New Roman"/>
          <w:sz w:val="24"/>
          <w:szCs w:val="24"/>
          <w:lang w:eastAsia="hr-HR"/>
        </w:rPr>
        <w:t xml:space="preserve">koji </w:t>
      </w:r>
      <w:r w:rsidRPr="00FA71FB">
        <w:rPr>
          <w:rFonts w:ascii="Times New Roman" w:eastAsia="Calibri" w:hAnsi="Times New Roman" w:cs="Times New Roman"/>
          <w:sz w:val="24"/>
          <w:szCs w:val="24"/>
          <w:lang w:eastAsia="hr-HR"/>
        </w:rPr>
        <w:t xml:space="preserve">razmatra prijedloge Povjerenstva za zakonskim i drugim rješenjima u području izvozne politike te ih predlaže Vladi Republike Hrvatske. </w:t>
      </w:r>
    </w:p>
    <w:p w:rsidR="00B23483" w:rsidRDefault="0084677E" w:rsidP="00C645D7">
      <w:pPr>
        <w:spacing w:after="0" w:line="360" w:lineRule="auto"/>
        <w:jc w:val="both"/>
        <w:rPr>
          <w:rFonts w:ascii="Times New Roman" w:hAnsi="Times New Roman" w:cs="Times New Roman"/>
          <w:sz w:val="24"/>
          <w:szCs w:val="24"/>
        </w:rPr>
      </w:pPr>
      <w:r w:rsidRPr="00A22207">
        <w:rPr>
          <w:rFonts w:ascii="Times New Roman" w:hAnsi="Times New Roman" w:cs="Times New Roman"/>
          <w:sz w:val="24"/>
          <w:szCs w:val="24"/>
        </w:rPr>
        <w:t xml:space="preserve">Rad Povjerenstva koordinira Ministarstvo vanjskih i europskih poslova, a članovi su predstavnici </w:t>
      </w:r>
      <w:r w:rsidR="00213058" w:rsidRPr="00A22207">
        <w:rPr>
          <w:rFonts w:ascii="Times New Roman" w:hAnsi="Times New Roman" w:cs="Times New Roman"/>
          <w:sz w:val="24"/>
          <w:szCs w:val="24"/>
        </w:rPr>
        <w:t>Ureda predsjednika Vlade</w:t>
      </w:r>
      <w:r w:rsidR="00213058">
        <w:rPr>
          <w:rFonts w:ascii="Times New Roman" w:hAnsi="Times New Roman" w:cs="Times New Roman"/>
          <w:sz w:val="24"/>
          <w:szCs w:val="24"/>
        </w:rPr>
        <w:t>,</w:t>
      </w:r>
      <w:r w:rsidR="00213058" w:rsidRPr="00A22207">
        <w:rPr>
          <w:rFonts w:ascii="Times New Roman" w:hAnsi="Times New Roman" w:cs="Times New Roman"/>
          <w:sz w:val="24"/>
          <w:szCs w:val="24"/>
        </w:rPr>
        <w:t xml:space="preserve"> </w:t>
      </w:r>
      <w:r w:rsidRPr="00A22207">
        <w:rPr>
          <w:rFonts w:ascii="Times New Roman" w:hAnsi="Times New Roman" w:cs="Times New Roman"/>
          <w:sz w:val="24"/>
          <w:szCs w:val="24"/>
        </w:rPr>
        <w:t xml:space="preserve">Ministarstva gospodarstva, Ministarstva poduzetništva i obrta, Ministarstva financija, Ministarstva regionalnog razvoja i fondova EU, Ministarstva pomorstva, prometa i infrastrukture, Ministarstva turizma Ministarstva poljoprivrede, Ministarstva </w:t>
      </w:r>
      <w:r w:rsidR="00213058">
        <w:rPr>
          <w:rFonts w:ascii="Times New Roman" w:hAnsi="Times New Roman" w:cs="Times New Roman"/>
          <w:sz w:val="24"/>
          <w:szCs w:val="24"/>
        </w:rPr>
        <w:t>znanosti, obrazovanja i sporta,</w:t>
      </w:r>
      <w:r w:rsidRPr="00A22207">
        <w:rPr>
          <w:rFonts w:ascii="Times New Roman" w:hAnsi="Times New Roman" w:cs="Times New Roman"/>
          <w:sz w:val="24"/>
          <w:szCs w:val="24"/>
        </w:rPr>
        <w:t xml:space="preserve"> Hrvatske banke za obnovu i razvitak, Agencije za investicije i konkurentnost, Hrvatske agencije za malo gospodarstvo, inovacije i investicije, Centra za praćenje poslovanja energetskog sektora i investicija, Hrvatske narodne banke, Hrvatske gospodarske komore, Hrvatske obrtničke komore, Hrvatske udruge poslodavaca, Hrvatskih izvoznika i Ekonomskog instituta Zagreb.</w:t>
      </w:r>
    </w:p>
    <w:p w:rsidR="00FA71FB" w:rsidRPr="00A22207" w:rsidRDefault="00FA71FB" w:rsidP="00C645D7">
      <w:pPr>
        <w:spacing w:after="0" w:line="360" w:lineRule="auto"/>
        <w:jc w:val="both"/>
        <w:rPr>
          <w:rFonts w:ascii="Times New Roman" w:hAnsi="Times New Roman" w:cs="Times New Roman"/>
          <w:sz w:val="24"/>
          <w:szCs w:val="24"/>
        </w:rPr>
      </w:pPr>
    </w:p>
    <w:p w:rsidR="00E04706" w:rsidRDefault="00E04706" w:rsidP="007E7AA3">
      <w:pPr>
        <w:spacing w:after="0" w:line="360" w:lineRule="auto"/>
        <w:jc w:val="both"/>
        <w:rPr>
          <w:rFonts w:ascii="Times New Roman" w:eastAsia="Calibri" w:hAnsi="Times New Roman" w:cs="Times New Roman"/>
          <w:sz w:val="24"/>
          <w:szCs w:val="24"/>
          <w:lang w:eastAsia="hr-HR"/>
        </w:rPr>
      </w:pPr>
    </w:p>
    <w:p w:rsidR="00FA71FB" w:rsidRPr="00FA71FB" w:rsidRDefault="00FA71FB" w:rsidP="00FA71FB">
      <w:pPr>
        <w:keepNext/>
        <w:spacing w:before="240" w:after="60" w:line="360" w:lineRule="auto"/>
        <w:jc w:val="both"/>
        <w:outlineLvl w:val="2"/>
        <w:rPr>
          <w:rFonts w:ascii="Times New Roman" w:eastAsia="Calibri" w:hAnsi="Times New Roman" w:cs="Times New Roman"/>
          <w:sz w:val="24"/>
          <w:szCs w:val="24"/>
          <w:lang w:eastAsia="hr-HR"/>
        </w:rPr>
      </w:pPr>
    </w:p>
    <w:p w:rsidR="007B2AC9" w:rsidRDefault="007B2AC9">
      <w:pPr>
        <w:spacing w:after="0" w:line="240" w:lineRule="auto"/>
        <w:rPr>
          <w:rFonts w:ascii="Times New Roman" w:eastAsiaTheme="majorEastAsia" w:hAnsi="Times New Roman" w:cs="Times New Roman"/>
          <w:spacing w:val="5"/>
          <w:kern w:val="28"/>
          <w:sz w:val="36"/>
          <w:szCs w:val="36"/>
        </w:rPr>
      </w:pPr>
      <w:r>
        <w:rPr>
          <w:rFonts w:ascii="Times New Roman" w:hAnsi="Times New Roman" w:cs="Times New Roman"/>
          <w:sz w:val="36"/>
          <w:szCs w:val="36"/>
        </w:rPr>
        <w:br w:type="page"/>
      </w:r>
    </w:p>
    <w:p w:rsidR="00A22207" w:rsidRPr="00172FB7" w:rsidRDefault="00172FB7" w:rsidP="00C645D7">
      <w:pPr>
        <w:pStyle w:val="Title"/>
        <w:pBdr>
          <w:bottom w:val="single" w:sz="4" w:space="4" w:color="auto"/>
        </w:pBdr>
        <w:jc w:val="both"/>
        <w:rPr>
          <w:rFonts w:ascii="Times New Roman" w:hAnsi="Times New Roman" w:cs="Times New Roman"/>
          <w:color w:val="auto"/>
          <w:sz w:val="36"/>
          <w:szCs w:val="36"/>
        </w:rPr>
      </w:pPr>
      <w:r w:rsidRPr="00172FB7">
        <w:rPr>
          <w:rFonts w:ascii="Times New Roman" w:hAnsi="Times New Roman" w:cs="Times New Roman"/>
          <w:color w:val="auto"/>
          <w:sz w:val="36"/>
          <w:szCs w:val="36"/>
        </w:rPr>
        <w:t>Akcijski plan podrške izvozu 2014</w:t>
      </w:r>
      <w:r w:rsidR="008E7C5E">
        <w:rPr>
          <w:rFonts w:ascii="Times New Roman" w:hAnsi="Times New Roman" w:cs="Times New Roman"/>
          <w:color w:val="auto"/>
          <w:sz w:val="36"/>
          <w:szCs w:val="36"/>
        </w:rPr>
        <w:t>.</w:t>
      </w:r>
      <w:r w:rsidRPr="00172FB7">
        <w:rPr>
          <w:rFonts w:ascii="Times New Roman" w:hAnsi="Times New Roman" w:cs="Times New Roman"/>
          <w:color w:val="auto"/>
          <w:sz w:val="36"/>
          <w:szCs w:val="36"/>
        </w:rPr>
        <w:t>-2015</w:t>
      </w:r>
      <w:r w:rsidR="008E7C5E">
        <w:rPr>
          <w:rFonts w:ascii="Times New Roman" w:hAnsi="Times New Roman" w:cs="Times New Roman"/>
          <w:color w:val="auto"/>
          <w:sz w:val="36"/>
          <w:szCs w:val="36"/>
        </w:rPr>
        <w:t>.</w:t>
      </w:r>
    </w:p>
    <w:p w:rsidR="008D0EB5" w:rsidRDefault="008D0EB5" w:rsidP="00A45D1E">
      <w:pPr>
        <w:spacing w:line="360" w:lineRule="auto"/>
        <w:jc w:val="both"/>
        <w:rPr>
          <w:rFonts w:ascii="Times New Roman" w:hAnsi="Times New Roman" w:cs="Times New Roman"/>
          <w:sz w:val="24"/>
          <w:szCs w:val="24"/>
        </w:rPr>
      </w:pPr>
      <w:r w:rsidRPr="00A22207">
        <w:rPr>
          <w:rFonts w:ascii="Times New Roman" w:hAnsi="Times New Roman" w:cs="Times New Roman"/>
          <w:sz w:val="24"/>
          <w:szCs w:val="24"/>
        </w:rPr>
        <w:t>Vlada R</w:t>
      </w:r>
      <w:r w:rsidR="0067231D">
        <w:rPr>
          <w:rFonts w:ascii="Times New Roman" w:hAnsi="Times New Roman" w:cs="Times New Roman"/>
          <w:sz w:val="24"/>
          <w:szCs w:val="24"/>
        </w:rPr>
        <w:t xml:space="preserve">epublike </w:t>
      </w:r>
      <w:r w:rsidRPr="00A22207">
        <w:rPr>
          <w:rFonts w:ascii="Times New Roman" w:hAnsi="Times New Roman" w:cs="Times New Roman"/>
          <w:sz w:val="24"/>
          <w:szCs w:val="24"/>
        </w:rPr>
        <w:t>H</w:t>
      </w:r>
      <w:r w:rsidR="0067231D">
        <w:rPr>
          <w:rFonts w:ascii="Times New Roman" w:hAnsi="Times New Roman" w:cs="Times New Roman"/>
          <w:sz w:val="24"/>
          <w:szCs w:val="24"/>
        </w:rPr>
        <w:t>rvatske</w:t>
      </w:r>
      <w:r>
        <w:rPr>
          <w:rFonts w:ascii="Times New Roman" w:hAnsi="Times New Roman" w:cs="Times New Roman"/>
          <w:sz w:val="24"/>
          <w:szCs w:val="24"/>
        </w:rPr>
        <w:t xml:space="preserve"> je </w:t>
      </w:r>
      <w:r w:rsidR="00213058">
        <w:rPr>
          <w:rFonts w:ascii="Times New Roman" w:hAnsi="Times New Roman" w:cs="Times New Roman"/>
          <w:sz w:val="24"/>
          <w:szCs w:val="24"/>
        </w:rPr>
        <w:t>Povjerenstvo koje je započelo s radom</w:t>
      </w:r>
      <w:r>
        <w:rPr>
          <w:rFonts w:ascii="Times New Roman" w:hAnsi="Times New Roman" w:cs="Times New Roman"/>
          <w:sz w:val="24"/>
          <w:szCs w:val="24"/>
        </w:rPr>
        <w:t xml:space="preserve"> </w:t>
      </w:r>
      <w:r w:rsidR="00F624BD" w:rsidRPr="008A66C8">
        <w:rPr>
          <w:rFonts w:ascii="Times New Roman" w:hAnsi="Times New Roman" w:cs="Times New Roman"/>
          <w:sz w:val="24"/>
          <w:szCs w:val="24"/>
        </w:rPr>
        <w:t>22. listopada</w:t>
      </w:r>
      <w:r w:rsidRPr="008A66C8">
        <w:rPr>
          <w:rFonts w:ascii="Times New Roman" w:hAnsi="Times New Roman" w:cs="Times New Roman"/>
          <w:sz w:val="24"/>
          <w:szCs w:val="24"/>
        </w:rPr>
        <w:t xml:space="preserve"> 2013.</w:t>
      </w:r>
      <w:r w:rsidRPr="00A22207">
        <w:rPr>
          <w:rFonts w:ascii="Times New Roman" w:hAnsi="Times New Roman" w:cs="Times New Roman"/>
          <w:sz w:val="24"/>
          <w:szCs w:val="24"/>
        </w:rPr>
        <w:t xml:space="preserve"> </w:t>
      </w:r>
      <w:r>
        <w:rPr>
          <w:rFonts w:ascii="Times New Roman" w:hAnsi="Times New Roman" w:cs="Times New Roman"/>
          <w:sz w:val="24"/>
          <w:szCs w:val="24"/>
        </w:rPr>
        <w:t xml:space="preserve">godine </w:t>
      </w:r>
      <w:r w:rsidRPr="00A22207">
        <w:rPr>
          <w:rFonts w:ascii="Times New Roman" w:hAnsi="Times New Roman" w:cs="Times New Roman"/>
          <w:sz w:val="24"/>
          <w:szCs w:val="24"/>
        </w:rPr>
        <w:t xml:space="preserve">zadužila za pripremu </w:t>
      </w:r>
      <w:r w:rsidRPr="001E7B90">
        <w:rPr>
          <w:rFonts w:ascii="Times New Roman" w:hAnsi="Times New Roman" w:cs="Times New Roman"/>
          <w:sz w:val="24"/>
          <w:szCs w:val="24"/>
        </w:rPr>
        <w:t>Akcijskog plana podrške izvozu za razdoblje 2014.-2015.</w:t>
      </w:r>
      <w:r w:rsidRPr="00A22207">
        <w:rPr>
          <w:rFonts w:ascii="Times New Roman" w:hAnsi="Times New Roman" w:cs="Times New Roman"/>
          <w:sz w:val="24"/>
          <w:szCs w:val="24"/>
        </w:rPr>
        <w:t>, kojim bi se svi relevantni resursi države – Vlade i njezinih partnera poslovnih udruženja (Hrvatska gospodarska komora, Hrvatska obrtnička komora, Hrvatska udruga poslodavaca, Hrvatski izvoznici), akademskih institucija i ostalih</w:t>
      </w:r>
      <w:r w:rsidR="0067231D">
        <w:rPr>
          <w:rFonts w:ascii="Times New Roman" w:hAnsi="Times New Roman" w:cs="Times New Roman"/>
          <w:sz w:val="24"/>
          <w:szCs w:val="24"/>
        </w:rPr>
        <w:t xml:space="preserve"> dionika</w:t>
      </w:r>
      <w:r w:rsidRPr="00A22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2207">
        <w:rPr>
          <w:rFonts w:ascii="Times New Roman" w:hAnsi="Times New Roman" w:cs="Times New Roman"/>
          <w:sz w:val="24"/>
          <w:szCs w:val="24"/>
        </w:rPr>
        <w:t xml:space="preserve">stavili u funkciju podrške hrvatskim izvoznicima. </w:t>
      </w:r>
    </w:p>
    <w:p w:rsidR="008D0EB5" w:rsidRPr="001E7B90" w:rsidRDefault="008D0EB5" w:rsidP="008D0EB5">
      <w:pPr>
        <w:spacing w:after="0" w:line="360" w:lineRule="auto"/>
        <w:jc w:val="both"/>
        <w:rPr>
          <w:rFonts w:ascii="Times New Roman" w:hAnsi="Times New Roman" w:cs="Times New Roman"/>
          <w:sz w:val="24"/>
          <w:szCs w:val="24"/>
        </w:rPr>
      </w:pPr>
      <w:r w:rsidRPr="001E7B90">
        <w:rPr>
          <w:rFonts w:ascii="Times New Roman" w:hAnsi="Times New Roman" w:cs="Times New Roman"/>
          <w:sz w:val="24"/>
          <w:szCs w:val="24"/>
        </w:rPr>
        <w:t>U uvjetima gospodarske krize u kojoj se Hrvatska</w:t>
      </w:r>
      <w:r w:rsidR="00BA3C63" w:rsidRPr="00BA3C63">
        <w:rPr>
          <w:rFonts w:ascii="Times New Roman" w:hAnsi="Times New Roman" w:cs="Times New Roman"/>
          <w:sz w:val="24"/>
          <w:szCs w:val="24"/>
        </w:rPr>
        <w:t xml:space="preserve"> </w:t>
      </w:r>
      <w:r w:rsidR="00BA3C63" w:rsidRPr="001E7B90">
        <w:rPr>
          <w:rFonts w:ascii="Times New Roman" w:hAnsi="Times New Roman" w:cs="Times New Roman"/>
          <w:sz w:val="24"/>
          <w:szCs w:val="24"/>
        </w:rPr>
        <w:t>nalazi</w:t>
      </w:r>
      <w:r w:rsidRPr="001E7B90">
        <w:rPr>
          <w:rFonts w:ascii="Times New Roman" w:hAnsi="Times New Roman" w:cs="Times New Roman"/>
          <w:sz w:val="24"/>
          <w:szCs w:val="24"/>
        </w:rPr>
        <w:t>, izvoz predstavlja jednu od najvažnijih poluga ukupnog oporavka zemlje. Iako samo</w:t>
      </w:r>
      <w:r w:rsidR="00BA3C63">
        <w:rPr>
          <w:rFonts w:ascii="Times New Roman" w:hAnsi="Times New Roman" w:cs="Times New Roman"/>
          <w:sz w:val="24"/>
          <w:szCs w:val="24"/>
        </w:rPr>
        <w:t xml:space="preserve"> 13% poduzeća u Hrvatskoj izvoze</w:t>
      </w:r>
      <w:r w:rsidRPr="001E7B90">
        <w:rPr>
          <w:rFonts w:ascii="Times New Roman" w:hAnsi="Times New Roman" w:cs="Times New Roman"/>
          <w:sz w:val="24"/>
          <w:szCs w:val="24"/>
        </w:rPr>
        <w:t>, ona ujedno zapošljavaju 50% zaposlenih u svim poduzećima, ostvaruju 6</w:t>
      </w:r>
      <w:r w:rsidR="009453F1">
        <w:rPr>
          <w:rFonts w:ascii="Times New Roman" w:hAnsi="Times New Roman" w:cs="Times New Roman"/>
          <w:sz w:val="24"/>
          <w:szCs w:val="24"/>
        </w:rPr>
        <w:t>5% od ukupnih prihoda od prodaje</w:t>
      </w:r>
      <w:r w:rsidRPr="001E7B90">
        <w:rPr>
          <w:rFonts w:ascii="Times New Roman" w:hAnsi="Times New Roman" w:cs="Times New Roman"/>
          <w:sz w:val="24"/>
          <w:szCs w:val="24"/>
        </w:rPr>
        <w:t xml:space="preserve"> i ulažu čak 70% sredstava ukupno ulaganih u razvoj.  Uspjeh izvoznika </w:t>
      </w:r>
      <w:r w:rsidR="00BA3C63">
        <w:rPr>
          <w:rFonts w:ascii="Times New Roman" w:hAnsi="Times New Roman" w:cs="Times New Roman"/>
          <w:sz w:val="24"/>
          <w:szCs w:val="24"/>
        </w:rPr>
        <w:t>izravno</w:t>
      </w:r>
      <w:r w:rsidRPr="001E7B90">
        <w:rPr>
          <w:rFonts w:ascii="Times New Roman" w:hAnsi="Times New Roman" w:cs="Times New Roman"/>
          <w:sz w:val="24"/>
          <w:szCs w:val="24"/>
        </w:rPr>
        <w:t xml:space="preserve"> pozitivno utječe na gospodarski rast, nova zapošljavanja i poboljšanje ukupne kvalitete života hrvatskih građana. </w:t>
      </w:r>
    </w:p>
    <w:p w:rsidR="008D0EB5" w:rsidRDefault="008D0EB5" w:rsidP="008D0EB5">
      <w:pPr>
        <w:spacing w:after="0" w:line="240" w:lineRule="auto"/>
        <w:jc w:val="both"/>
        <w:rPr>
          <w:rFonts w:cs="Calibri"/>
          <w:sz w:val="24"/>
          <w:szCs w:val="24"/>
        </w:rPr>
      </w:pPr>
    </w:p>
    <w:p w:rsidR="008D0EB5" w:rsidRPr="00037A9F" w:rsidRDefault="008D0EB5" w:rsidP="008D0EB5">
      <w:pPr>
        <w:pStyle w:val="Normal1"/>
        <w:spacing w:line="360" w:lineRule="auto"/>
        <w:jc w:val="both"/>
        <w:rPr>
          <w:rFonts w:cs="Calibri"/>
        </w:rPr>
      </w:pPr>
      <w:r w:rsidRPr="00037A9F">
        <w:rPr>
          <w:rFonts w:cs="Calibri"/>
        </w:rPr>
        <w:t xml:space="preserve">Konačni je cilj </w:t>
      </w:r>
      <w:r>
        <w:rPr>
          <w:rFonts w:cs="Calibri"/>
        </w:rPr>
        <w:t xml:space="preserve">Akcijskog plana </w:t>
      </w:r>
      <w:r w:rsidRPr="00037A9F">
        <w:rPr>
          <w:rFonts w:cs="Calibri"/>
        </w:rPr>
        <w:t>aktivno doprinijeti:</w:t>
      </w:r>
    </w:p>
    <w:p w:rsidR="008D0EB5" w:rsidRPr="001E7B90" w:rsidRDefault="008D0EB5" w:rsidP="0077774B">
      <w:pPr>
        <w:numPr>
          <w:ilvl w:val="0"/>
          <w:numId w:val="1"/>
        </w:numPr>
        <w:suppressAutoHyphens/>
        <w:spacing w:after="0" w:line="360" w:lineRule="auto"/>
        <w:rPr>
          <w:rFonts w:ascii="Times New Roman" w:hAnsi="Times New Roman" w:cs="Times New Roman"/>
          <w:sz w:val="24"/>
          <w:szCs w:val="24"/>
        </w:rPr>
      </w:pPr>
      <w:r w:rsidRPr="001E7B90">
        <w:rPr>
          <w:rFonts w:ascii="Times New Roman" w:hAnsi="Times New Roman" w:cs="Times New Roman"/>
          <w:sz w:val="24"/>
          <w:szCs w:val="24"/>
        </w:rPr>
        <w:t>povećanju vrijednosti izvoza;</w:t>
      </w:r>
    </w:p>
    <w:p w:rsidR="008D0EB5" w:rsidRPr="001E7B90" w:rsidRDefault="008D0EB5" w:rsidP="0077774B">
      <w:pPr>
        <w:numPr>
          <w:ilvl w:val="0"/>
          <w:numId w:val="1"/>
        </w:numPr>
        <w:suppressAutoHyphens/>
        <w:spacing w:after="0" w:line="360" w:lineRule="auto"/>
        <w:rPr>
          <w:rFonts w:ascii="Times New Roman" w:hAnsi="Times New Roman" w:cs="Times New Roman"/>
          <w:sz w:val="24"/>
          <w:szCs w:val="24"/>
        </w:rPr>
      </w:pPr>
      <w:r w:rsidRPr="001E7B90">
        <w:rPr>
          <w:rFonts w:ascii="Times New Roman" w:hAnsi="Times New Roman" w:cs="Times New Roman"/>
          <w:sz w:val="24"/>
          <w:szCs w:val="24"/>
        </w:rPr>
        <w:t>povećanju broja izvoznika;</w:t>
      </w:r>
    </w:p>
    <w:p w:rsidR="008D0EB5" w:rsidRPr="001E7B90" w:rsidRDefault="008D0EB5" w:rsidP="0077774B">
      <w:pPr>
        <w:numPr>
          <w:ilvl w:val="0"/>
          <w:numId w:val="1"/>
        </w:numPr>
        <w:suppressAutoHyphens/>
        <w:spacing w:after="0" w:line="360" w:lineRule="auto"/>
        <w:rPr>
          <w:rFonts w:ascii="Times New Roman" w:hAnsi="Times New Roman" w:cs="Times New Roman"/>
          <w:sz w:val="24"/>
          <w:szCs w:val="24"/>
        </w:rPr>
      </w:pPr>
      <w:r w:rsidRPr="001E7B90">
        <w:rPr>
          <w:rFonts w:ascii="Times New Roman" w:hAnsi="Times New Roman" w:cs="Times New Roman"/>
          <w:sz w:val="24"/>
          <w:szCs w:val="24"/>
        </w:rPr>
        <w:t>smanjenju vanjskotrgovinskog deficita;</w:t>
      </w:r>
    </w:p>
    <w:p w:rsidR="008D0EB5" w:rsidRPr="001E7B90" w:rsidRDefault="008D0EB5" w:rsidP="0077774B">
      <w:pPr>
        <w:numPr>
          <w:ilvl w:val="0"/>
          <w:numId w:val="1"/>
        </w:numPr>
        <w:suppressAutoHyphens/>
        <w:spacing w:after="0" w:line="360" w:lineRule="auto"/>
        <w:rPr>
          <w:rFonts w:ascii="Times New Roman" w:hAnsi="Times New Roman" w:cs="Times New Roman"/>
          <w:sz w:val="24"/>
          <w:szCs w:val="24"/>
        </w:rPr>
      </w:pPr>
      <w:r w:rsidRPr="001E7B90">
        <w:rPr>
          <w:rFonts w:ascii="Times New Roman" w:hAnsi="Times New Roman" w:cs="Times New Roman"/>
          <w:sz w:val="24"/>
          <w:szCs w:val="24"/>
        </w:rPr>
        <w:t>unaprjeđenju strukture hrvatskog izvoza;</w:t>
      </w:r>
    </w:p>
    <w:p w:rsidR="008D0EB5" w:rsidRPr="001E7B90" w:rsidRDefault="008D0EB5" w:rsidP="0077774B">
      <w:pPr>
        <w:numPr>
          <w:ilvl w:val="0"/>
          <w:numId w:val="1"/>
        </w:numPr>
        <w:suppressAutoHyphens/>
        <w:spacing w:after="0" w:line="360" w:lineRule="auto"/>
        <w:rPr>
          <w:rFonts w:ascii="Times New Roman" w:hAnsi="Times New Roman" w:cs="Times New Roman"/>
          <w:sz w:val="24"/>
          <w:szCs w:val="24"/>
        </w:rPr>
      </w:pPr>
      <w:r w:rsidRPr="001E7B90">
        <w:rPr>
          <w:rFonts w:ascii="Times New Roman" w:hAnsi="Times New Roman" w:cs="Times New Roman"/>
          <w:sz w:val="24"/>
          <w:szCs w:val="24"/>
        </w:rPr>
        <w:t>jačanju pozicije tvrtki na postojećim i izlasku na nova, posebice brzorastuća tržišta;</w:t>
      </w:r>
    </w:p>
    <w:p w:rsidR="008D0EB5" w:rsidRPr="001E7B90" w:rsidRDefault="008D0EB5" w:rsidP="00A45D1E">
      <w:pPr>
        <w:numPr>
          <w:ilvl w:val="0"/>
          <w:numId w:val="1"/>
        </w:numPr>
        <w:suppressAutoHyphens/>
        <w:spacing w:line="360" w:lineRule="auto"/>
        <w:ind w:left="1077"/>
        <w:jc w:val="both"/>
        <w:rPr>
          <w:rFonts w:ascii="Times New Roman" w:hAnsi="Times New Roman" w:cs="Times New Roman"/>
          <w:b/>
          <w:sz w:val="24"/>
          <w:szCs w:val="24"/>
        </w:rPr>
      </w:pPr>
      <w:r w:rsidRPr="001E7B90">
        <w:rPr>
          <w:rFonts w:ascii="Times New Roman" w:hAnsi="Times New Roman" w:cs="Times New Roman"/>
          <w:sz w:val="24"/>
          <w:szCs w:val="24"/>
        </w:rPr>
        <w:t>unaprjeđenju položaja RH u međunarodnoj trgovinskoj razmjeni.</w:t>
      </w:r>
    </w:p>
    <w:p w:rsidR="00E04706" w:rsidRPr="00F77A16" w:rsidRDefault="00E04706" w:rsidP="00E04706">
      <w:pPr>
        <w:spacing w:after="0" w:line="360" w:lineRule="auto"/>
        <w:contextualSpacing/>
        <w:jc w:val="both"/>
        <w:rPr>
          <w:rFonts w:ascii="Times New Roman" w:hAnsi="Times New Roman" w:cs="Times New Roman"/>
          <w:sz w:val="24"/>
          <w:szCs w:val="24"/>
        </w:rPr>
      </w:pPr>
      <w:r w:rsidRPr="00F77A16">
        <w:rPr>
          <w:rFonts w:ascii="Times New Roman" w:hAnsi="Times New Roman" w:cs="Times New Roman"/>
          <w:sz w:val="24"/>
          <w:szCs w:val="24"/>
        </w:rPr>
        <w:t>Nakon višemjese</w:t>
      </w:r>
      <w:r w:rsidR="003602D4">
        <w:rPr>
          <w:rFonts w:ascii="Times New Roman" w:hAnsi="Times New Roman" w:cs="Times New Roman"/>
          <w:sz w:val="24"/>
          <w:szCs w:val="24"/>
        </w:rPr>
        <w:t>čnih savjetovanja i kontakata s</w:t>
      </w:r>
      <w:r w:rsidRPr="00F77A16">
        <w:rPr>
          <w:rFonts w:ascii="Times New Roman" w:hAnsi="Times New Roman" w:cs="Times New Roman"/>
          <w:sz w:val="24"/>
          <w:szCs w:val="24"/>
        </w:rPr>
        <w:t xml:space="preserve"> poslovnom zajednicom, razmatranja zahtjeva i potreba hrvatskih izvoznika te prikupljanja doprinosa svih članova Povjerenstva za internacionalizaciju hrvatskoga gospodarstva, razrađeno je 13 aktivnosti i 41 mjera koje čine ostvariv plan podrške izvoznicima u svim fazama izvoza – od razvoja proizvoda, financiranja, edukacije i rušenja administrativnih barijera u zemlji – sve do potpore u inozemstvu. </w:t>
      </w:r>
    </w:p>
    <w:p w:rsidR="00E04706" w:rsidRPr="00F77A16" w:rsidRDefault="00E04706" w:rsidP="00E04706">
      <w:pPr>
        <w:spacing w:after="0" w:line="360" w:lineRule="auto"/>
        <w:contextualSpacing/>
        <w:jc w:val="both"/>
        <w:rPr>
          <w:rFonts w:ascii="Times New Roman" w:hAnsi="Times New Roman" w:cs="Times New Roman"/>
          <w:sz w:val="24"/>
          <w:szCs w:val="24"/>
        </w:rPr>
      </w:pPr>
    </w:p>
    <w:p w:rsidR="00E04706" w:rsidRPr="00F77A16" w:rsidRDefault="00E00C90" w:rsidP="00E90C86">
      <w:pPr>
        <w:spacing w:line="360" w:lineRule="auto"/>
        <w:contextualSpacing/>
        <w:jc w:val="both"/>
        <w:rPr>
          <w:rFonts w:ascii="Times New Roman" w:hAnsi="Times New Roman" w:cs="Times New Roman"/>
          <w:sz w:val="24"/>
          <w:szCs w:val="24"/>
        </w:rPr>
      </w:pPr>
      <w:hyperlink r:id="rId11" w:history="1">
        <w:r w:rsidR="00E04706" w:rsidRPr="0028256B">
          <w:rPr>
            <w:rStyle w:val="Hyperlink"/>
            <w:rFonts w:ascii="Times New Roman" w:hAnsi="Times New Roman" w:cs="Times New Roman"/>
            <w:sz w:val="24"/>
            <w:szCs w:val="24"/>
          </w:rPr>
          <w:t>Akcijski plan podrške izvozu 2014.-2015</w:t>
        </w:r>
      </w:hyperlink>
      <w:r w:rsidR="00AE3A5A">
        <w:rPr>
          <w:rStyle w:val="Hyperlink"/>
          <w:rFonts w:ascii="Times New Roman" w:hAnsi="Times New Roman" w:cs="Times New Roman"/>
          <w:sz w:val="24"/>
          <w:szCs w:val="24"/>
        </w:rPr>
        <w:t>.</w:t>
      </w:r>
      <w:r w:rsidR="00E04706">
        <w:rPr>
          <w:rStyle w:val="FootnoteReference"/>
          <w:rFonts w:ascii="Times New Roman" w:hAnsi="Times New Roman" w:cs="Times New Roman"/>
          <w:sz w:val="24"/>
          <w:szCs w:val="24"/>
        </w:rPr>
        <w:footnoteReference w:id="2"/>
      </w:r>
      <w:r w:rsidR="00E04706" w:rsidRPr="00F77A16">
        <w:rPr>
          <w:rFonts w:ascii="Times New Roman" w:hAnsi="Times New Roman" w:cs="Times New Roman"/>
          <w:sz w:val="24"/>
          <w:szCs w:val="24"/>
        </w:rPr>
        <w:t xml:space="preserve"> usvojen je na sjednici</w:t>
      </w:r>
      <w:r w:rsidR="00E04706">
        <w:rPr>
          <w:rStyle w:val="FootnoteReference"/>
          <w:rFonts w:ascii="Times New Roman" w:hAnsi="Times New Roman" w:cs="Times New Roman"/>
          <w:sz w:val="24"/>
          <w:szCs w:val="24"/>
        </w:rPr>
        <w:footnoteReference w:id="3"/>
      </w:r>
      <w:r w:rsidR="00E04706" w:rsidRPr="00F77A16">
        <w:rPr>
          <w:rFonts w:ascii="Times New Roman" w:hAnsi="Times New Roman" w:cs="Times New Roman"/>
          <w:sz w:val="24"/>
          <w:szCs w:val="24"/>
        </w:rPr>
        <w:t xml:space="preserve"> Vlade RH održanoj 8. svibnja 2014., čime su stvoreni uvjeti za pružanje kvalitetne i kontinuirane institucionalne podrške koja će značajno doprinijeti uspješnosti poslovanja </w:t>
      </w:r>
      <w:r w:rsidR="00495F2F">
        <w:rPr>
          <w:rFonts w:ascii="Times New Roman" w:hAnsi="Times New Roman" w:cs="Times New Roman"/>
          <w:sz w:val="24"/>
          <w:szCs w:val="24"/>
        </w:rPr>
        <w:t xml:space="preserve">hrvatskih tvrtki </w:t>
      </w:r>
      <w:r w:rsidR="00E04706" w:rsidRPr="00F77A16">
        <w:rPr>
          <w:rFonts w:ascii="Times New Roman" w:hAnsi="Times New Roman" w:cs="Times New Roman"/>
          <w:sz w:val="24"/>
          <w:szCs w:val="24"/>
        </w:rPr>
        <w:t xml:space="preserve">na međunarodnom tržištu. </w:t>
      </w:r>
    </w:p>
    <w:p w:rsidR="00A45D1E" w:rsidRDefault="00A45D1E" w:rsidP="00E04706">
      <w:pPr>
        <w:spacing w:after="0" w:line="360" w:lineRule="auto"/>
        <w:contextualSpacing/>
        <w:jc w:val="both"/>
        <w:rPr>
          <w:rFonts w:ascii="Times New Roman" w:hAnsi="Times New Roman" w:cs="Times New Roman"/>
          <w:sz w:val="24"/>
          <w:szCs w:val="24"/>
        </w:rPr>
      </w:pPr>
    </w:p>
    <w:p w:rsidR="00E04706" w:rsidRPr="00F77A16" w:rsidRDefault="00E04706" w:rsidP="00E04706">
      <w:pPr>
        <w:spacing w:after="0" w:line="360" w:lineRule="auto"/>
        <w:contextualSpacing/>
        <w:jc w:val="both"/>
        <w:rPr>
          <w:rFonts w:ascii="Times New Roman" w:hAnsi="Times New Roman" w:cs="Times New Roman"/>
          <w:sz w:val="24"/>
          <w:szCs w:val="24"/>
        </w:rPr>
      </w:pPr>
      <w:r w:rsidRPr="00F77A16">
        <w:rPr>
          <w:rFonts w:ascii="Times New Roman" w:hAnsi="Times New Roman" w:cs="Times New Roman"/>
          <w:sz w:val="24"/>
          <w:szCs w:val="24"/>
        </w:rPr>
        <w:t>Akcijski plan sadrži:</w:t>
      </w:r>
    </w:p>
    <w:p w:rsidR="00E04706" w:rsidRPr="00A22207" w:rsidRDefault="00AE3A5A" w:rsidP="00480743">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u</w:t>
      </w:r>
      <w:r w:rsidR="00E04706" w:rsidRPr="003602D4">
        <w:rPr>
          <w:rFonts w:ascii="Times New Roman" w:hAnsi="Times New Roman" w:cs="Times New Roman"/>
          <w:sz w:val="24"/>
          <w:szCs w:val="24"/>
          <w:u w:val="single"/>
        </w:rPr>
        <w:t>sluge za izvoznike</w:t>
      </w:r>
      <w:r w:rsidR="00E04706" w:rsidRPr="00A22207">
        <w:rPr>
          <w:rFonts w:ascii="Times New Roman" w:hAnsi="Times New Roman" w:cs="Times New Roman"/>
          <w:sz w:val="24"/>
          <w:szCs w:val="24"/>
        </w:rPr>
        <w:t xml:space="preserve"> (informiranje, umrežavanje, edukacij</w:t>
      </w:r>
      <w:r w:rsidR="00495F2F">
        <w:rPr>
          <w:rFonts w:ascii="Times New Roman" w:hAnsi="Times New Roman" w:cs="Times New Roman"/>
          <w:sz w:val="24"/>
          <w:szCs w:val="24"/>
        </w:rPr>
        <w:t>a</w:t>
      </w:r>
      <w:r w:rsidR="00E04706" w:rsidRPr="00A22207">
        <w:rPr>
          <w:rFonts w:ascii="Times New Roman" w:hAnsi="Times New Roman" w:cs="Times New Roman"/>
          <w:sz w:val="24"/>
          <w:szCs w:val="24"/>
        </w:rPr>
        <w:t>, savjetovanje izvoznika, podršk</w:t>
      </w:r>
      <w:r>
        <w:rPr>
          <w:rFonts w:ascii="Times New Roman" w:hAnsi="Times New Roman" w:cs="Times New Roman"/>
          <w:sz w:val="24"/>
          <w:szCs w:val="24"/>
        </w:rPr>
        <w:t>a</w:t>
      </w:r>
      <w:r w:rsidR="00E04706" w:rsidRPr="00A22207">
        <w:rPr>
          <w:rFonts w:ascii="Times New Roman" w:hAnsi="Times New Roman" w:cs="Times New Roman"/>
          <w:sz w:val="24"/>
          <w:szCs w:val="24"/>
        </w:rPr>
        <w:t xml:space="preserve"> nastupima u inozemstvu)</w:t>
      </w:r>
      <w:r>
        <w:rPr>
          <w:rFonts w:ascii="Times New Roman" w:hAnsi="Times New Roman" w:cs="Times New Roman"/>
          <w:sz w:val="24"/>
          <w:szCs w:val="24"/>
        </w:rPr>
        <w:t>,</w:t>
      </w:r>
    </w:p>
    <w:p w:rsidR="00E04706" w:rsidRPr="00A22207" w:rsidRDefault="00AE3A5A" w:rsidP="00480743">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a</w:t>
      </w:r>
      <w:r w:rsidR="00E04706" w:rsidRPr="003602D4">
        <w:rPr>
          <w:rFonts w:ascii="Times New Roman" w:hAnsi="Times New Roman" w:cs="Times New Roman"/>
          <w:sz w:val="24"/>
          <w:szCs w:val="24"/>
          <w:u w:val="single"/>
        </w:rPr>
        <w:t>ktivnosti za povećanje konkurentnosti</w:t>
      </w:r>
      <w:r w:rsidR="00E04706" w:rsidRPr="00A22207">
        <w:rPr>
          <w:rFonts w:ascii="Times New Roman" w:hAnsi="Times New Roman" w:cs="Times New Roman"/>
          <w:sz w:val="24"/>
          <w:szCs w:val="24"/>
        </w:rPr>
        <w:t xml:space="preserve"> (olakšavanje financiranja izvoza, izrada prikladnih i održivih modela fiskalne podrške jačanju sektora izvoza, stavljanje naglaska na strateška izvozna tržišta i strateške izvozne grane, poticanje promjene strukture izvoza)</w:t>
      </w:r>
      <w:r>
        <w:rPr>
          <w:rFonts w:ascii="Times New Roman" w:hAnsi="Times New Roman" w:cs="Times New Roman"/>
          <w:sz w:val="24"/>
          <w:szCs w:val="24"/>
        </w:rPr>
        <w:t>,</w:t>
      </w:r>
    </w:p>
    <w:p w:rsidR="00E04706" w:rsidRPr="00A22207" w:rsidRDefault="00AE3A5A" w:rsidP="00A45D1E">
      <w:pPr>
        <w:pStyle w:val="ListParagraph"/>
        <w:numPr>
          <w:ilvl w:val="0"/>
          <w:numId w:val="8"/>
        </w:numPr>
        <w:spacing w:line="360" w:lineRule="auto"/>
        <w:ind w:left="1077"/>
        <w:jc w:val="both"/>
        <w:rPr>
          <w:rFonts w:ascii="Times New Roman" w:hAnsi="Times New Roman" w:cs="Times New Roman"/>
          <w:sz w:val="24"/>
          <w:szCs w:val="24"/>
        </w:rPr>
      </w:pPr>
      <w:r>
        <w:rPr>
          <w:rFonts w:ascii="Times New Roman" w:hAnsi="Times New Roman" w:cs="Times New Roman"/>
          <w:sz w:val="24"/>
          <w:szCs w:val="24"/>
          <w:u w:val="single"/>
        </w:rPr>
        <w:t>o</w:t>
      </w:r>
      <w:r w:rsidR="00E04706" w:rsidRPr="003602D4">
        <w:rPr>
          <w:rFonts w:ascii="Times New Roman" w:hAnsi="Times New Roman" w:cs="Times New Roman"/>
          <w:sz w:val="24"/>
          <w:szCs w:val="24"/>
          <w:u w:val="single"/>
        </w:rPr>
        <w:t>stale aktivnosti</w:t>
      </w:r>
      <w:r w:rsidR="00E04706" w:rsidRPr="00A22207">
        <w:rPr>
          <w:rFonts w:ascii="Times New Roman" w:hAnsi="Times New Roman" w:cs="Times New Roman"/>
          <w:sz w:val="24"/>
          <w:szCs w:val="24"/>
        </w:rPr>
        <w:t xml:space="preserve"> (unapr</w:t>
      </w:r>
      <w:r w:rsidR="007D1F23">
        <w:rPr>
          <w:rFonts w:ascii="Times New Roman" w:hAnsi="Times New Roman" w:cs="Times New Roman"/>
          <w:sz w:val="24"/>
          <w:szCs w:val="24"/>
        </w:rPr>
        <w:t>j</w:t>
      </w:r>
      <w:r w:rsidR="00E04706" w:rsidRPr="00A22207">
        <w:rPr>
          <w:rFonts w:ascii="Times New Roman" w:hAnsi="Times New Roman" w:cs="Times New Roman"/>
          <w:sz w:val="24"/>
          <w:szCs w:val="24"/>
        </w:rPr>
        <w:t>eđenje statistike o trgovinskoj razmjeni roba i usluga i njezinu dostupnost, olakšavanje izvoznici</w:t>
      </w:r>
      <w:r w:rsidR="00495F2F">
        <w:rPr>
          <w:rFonts w:ascii="Times New Roman" w:hAnsi="Times New Roman" w:cs="Times New Roman"/>
          <w:sz w:val="24"/>
          <w:szCs w:val="24"/>
        </w:rPr>
        <w:t>ma stjecanje referenci u zemlji</w:t>
      </w:r>
      <w:r w:rsidR="00E04706" w:rsidRPr="00A22207">
        <w:rPr>
          <w:rFonts w:ascii="Times New Roman" w:hAnsi="Times New Roman" w:cs="Times New Roman"/>
          <w:sz w:val="24"/>
          <w:szCs w:val="24"/>
        </w:rPr>
        <w:t>, proširivanje djelovanja gospodarske diplomacije, ukidanje administrativnih prepreka)</w:t>
      </w:r>
      <w:r w:rsidR="00495F2F">
        <w:rPr>
          <w:rFonts w:ascii="Times New Roman" w:hAnsi="Times New Roman" w:cs="Times New Roman"/>
          <w:sz w:val="24"/>
          <w:szCs w:val="24"/>
        </w:rPr>
        <w:t>.</w:t>
      </w:r>
    </w:p>
    <w:p w:rsidR="00E04706" w:rsidRPr="00A22207" w:rsidRDefault="00E04706" w:rsidP="00E04706">
      <w:pPr>
        <w:spacing w:after="0" w:line="360" w:lineRule="auto"/>
        <w:contextualSpacing/>
        <w:jc w:val="both"/>
        <w:rPr>
          <w:rFonts w:ascii="Times New Roman" w:hAnsi="Times New Roman" w:cs="Times New Roman"/>
          <w:sz w:val="24"/>
          <w:szCs w:val="24"/>
        </w:rPr>
      </w:pPr>
      <w:r w:rsidRPr="00A22207">
        <w:rPr>
          <w:rFonts w:ascii="Times New Roman" w:hAnsi="Times New Roman" w:cs="Times New Roman"/>
          <w:sz w:val="24"/>
          <w:szCs w:val="24"/>
        </w:rPr>
        <w:t>Uspjeh realizacije Akcijskog plana u velikoj mjeri ovisi o kvalitetn</w:t>
      </w:r>
      <w:r w:rsidR="00495F2F">
        <w:rPr>
          <w:rFonts w:ascii="Times New Roman" w:hAnsi="Times New Roman" w:cs="Times New Roman"/>
          <w:sz w:val="24"/>
          <w:szCs w:val="24"/>
        </w:rPr>
        <w:t>oj i učinkovitoj koordinaciji među državnim tijelima i ostalim</w:t>
      </w:r>
      <w:r w:rsidRPr="00A22207">
        <w:rPr>
          <w:rFonts w:ascii="Times New Roman" w:hAnsi="Times New Roman" w:cs="Times New Roman"/>
          <w:sz w:val="24"/>
          <w:szCs w:val="24"/>
        </w:rPr>
        <w:t xml:space="preserve"> institucija</w:t>
      </w:r>
      <w:r w:rsidR="00495F2F">
        <w:rPr>
          <w:rFonts w:ascii="Times New Roman" w:hAnsi="Times New Roman" w:cs="Times New Roman"/>
          <w:sz w:val="24"/>
          <w:szCs w:val="24"/>
        </w:rPr>
        <w:t>ma</w:t>
      </w:r>
      <w:r w:rsidRPr="00A22207">
        <w:rPr>
          <w:rFonts w:ascii="Times New Roman" w:hAnsi="Times New Roman" w:cs="Times New Roman"/>
          <w:sz w:val="24"/>
          <w:szCs w:val="24"/>
        </w:rPr>
        <w:t xml:space="preserve"> te njihovoj suradnji s gospodarstvenicima.</w:t>
      </w:r>
      <w:r>
        <w:rPr>
          <w:rFonts w:ascii="Times New Roman" w:hAnsi="Times New Roman" w:cs="Times New Roman"/>
          <w:sz w:val="24"/>
          <w:szCs w:val="24"/>
        </w:rPr>
        <w:t xml:space="preserve"> </w:t>
      </w:r>
      <w:r w:rsidRPr="00A22207">
        <w:rPr>
          <w:rFonts w:ascii="Times New Roman" w:hAnsi="Times New Roman" w:cs="Times New Roman"/>
          <w:sz w:val="24"/>
          <w:szCs w:val="24"/>
        </w:rPr>
        <w:t>Cilj je osigurati trajni angažman i suradnju svih u</w:t>
      </w:r>
      <w:r w:rsidR="00BA3C63">
        <w:rPr>
          <w:rFonts w:ascii="Times New Roman" w:hAnsi="Times New Roman" w:cs="Times New Roman"/>
          <w:sz w:val="24"/>
          <w:szCs w:val="24"/>
        </w:rPr>
        <w:t xml:space="preserve">ključenih te njihovo odgovorno i </w:t>
      </w:r>
      <w:r w:rsidR="00A94037">
        <w:rPr>
          <w:rFonts w:ascii="Times New Roman" w:hAnsi="Times New Roman" w:cs="Times New Roman"/>
          <w:sz w:val="24"/>
          <w:szCs w:val="24"/>
        </w:rPr>
        <w:t>aktivno djelovanje</w:t>
      </w:r>
      <w:r w:rsidRPr="00A22207">
        <w:rPr>
          <w:rFonts w:ascii="Times New Roman" w:hAnsi="Times New Roman" w:cs="Times New Roman"/>
          <w:sz w:val="24"/>
          <w:szCs w:val="24"/>
        </w:rPr>
        <w:t xml:space="preserve"> u provedbi Akcijskog plana.</w:t>
      </w:r>
    </w:p>
    <w:p w:rsidR="00E04706" w:rsidRDefault="00E04706" w:rsidP="00C645D7">
      <w:pPr>
        <w:spacing w:after="0" w:line="360" w:lineRule="auto"/>
        <w:jc w:val="both"/>
        <w:rPr>
          <w:rFonts w:ascii="Times New Roman" w:hAnsi="Times New Roman" w:cs="Times New Roman"/>
          <w:sz w:val="24"/>
          <w:szCs w:val="24"/>
        </w:rPr>
      </w:pPr>
    </w:p>
    <w:p w:rsidR="0041378F" w:rsidRDefault="0041378F">
      <w:pPr>
        <w:spacing w:after="0" w:line="240" w:lineRule="auto"/>
        <w:rPr>
          <w:rFonts w:ascii="Times New Roman" w:eastAsiaTheme="majorEastAsia" w:hAnsi="Times New Roman" w:cs="Times New Roman"/>
          <w:spacing w:val="5"/>
          <w:kern w:val="28"/>
          <w:sz w:val="36"/>
          <w:szCs w:val="36"/>
        </w:rPr>
      </w:pPr>
      <w:r>
        <w:rPr>
          <w:rFonts w:ascii="Times New Roman" w:hAnsi="Times New Roman" w:cs="Times New Roman"/>
          <w:sz w:val="36"/>
          <w:szCs w:val="36"/>
        </w:rPr>
        <w:br w:type="page"/>
      </w:r>
    </w:p>
    <w:p w:rsidR="00172FB7" w:rsidRPr="00172FB7" w:rsidRDefault="00B90CA5" w:rsidP="00C645D7">
      <w:pPr>
        <w:pStyle w:val="Title"/>
        <w:pBdr>
          <w:bottom w:val="single" w:sz="4" w:space="4" w:color="auto"/>
        </w:pBdr>
        <w:jc w:val="both"/>
        <w:rPr>
          <w:rFonts w:ascii="Times New Roman" w:hAnsi="Times New Roman" w:cs="Times New Roman"/>
          <w:color w:val="auto"/>
          <w:sz w:val="36"/>
          <w:szCs w:val="36"/>
        </w:rPr>
      </w:pPr>
      <w:r>
        <w:rPr>
          <w:rFonts w:ascii="Times New Roman" w:hAnsi="Times New Roman" w:cs="Times New Roman"/>
          <w:color w:val="auto"/>
          <w:sz w:val="36"/>
          <w:szCs w:val="36"/>
        </w:rPr>
        <w:t>Provedba Akcijskog plana podrške izvozu 2014.-2015.</w:t>
      </w:r>
    </w:p>
    <w:p w:rsidR="00743EA7" w:rsidRDefault="00B90CA5" w:rsidP="00A45D1E">
      <w:pPr>
        <w:spacing w:line="36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P</w:t>
      </w:r>
      <w:r w:rsidRPr="00B90CA5">
        <w:rPr>
          <w:rFonts w:ascii="Times New Roman" w:hAnsi="Times New Roman" w:cs="Times New Roman"/>
          <w:sz w:val="24"/>
          <w:szCs w:val="24"/>
        </w:rPr>
        <w:t>rovedb</w:t>
      </w:r>
      <w:r>
        <w:rPr>
          <w:rFonts w:ascii="Times New Roman" w:hAnsi="Times New Roman" w:cs="Times New Roman"/>
          <w:sz w:val="24"/>
          <w:szCs w:val="24"/>
        </w:rPr>
        <w:t>a</w:t>
      </w:r>
      <w:r w:rsidRPr="00B90CA5">
        <w:rPr>
          <w:rFonts w:ascii="Times New Roman" w:hAnsi="Times New Roman" w:cs="Times New Roman"/>
          <w:sz w:val="24"/>
          <w:szCs w:val="24"/>
        </w:rPr>
        <w:t xml:space="preserve"> Akcijskog plana podrške izvozu 2014.-2015. </w:t>
      </w:r>
      <w:r>
        <w:rPr>
          <w:rFonts w:ascii="Times New Roman" w:hAnsi="Times New Roman" w:cs="Times New Roman"/>
          <w:sz w:val="24"/>
          <w:szCs w:val="24"/>
        </w:rPr>
        <w:t>u</w:t>
      </w:r>
      <w:r w:rsidRPr="00B90CA5">
        <w:rPr>
          <w:rFonts w:ascii="Times New Roman" w:hAnsi="Times New Roman" w:cs="Times New Roman"/>
          <w:sz w:val="24"/>
          <w:szCs w:val="24"/>
        </w:rPr>
        <w:t>ređe</w:t>
      </w:r>
      <w:r>
        <w:rPr>
          <w:rFonts w:ascii="Times New Roman" w:hAnsi="Times New Roman" w:cs="Times New Roman"/>
          <w:sz w:val="24"/>
          <w:szCs w:val="24"/>
        </w:rPr>
        <w:t>na je Poslovnikom o načinu provedbe</w:t>
      </w:r>
      <w:r w:rsidR="00E56161">
        <w:rPr>
          <w:rFonts w:ascii="Times New Roman" w:hAnsi="Times New Roman" w:cs="Times New Roman"/>
          <w:sz w:val="24"/>
          <w:szCs w:val="24"/>
        </w:rPr>
        <w:t>, kojim se utvrđuju</w:t>
      </w:r>
      <w:r w:rsidR="00743EA7">
        <w:rPr>
          <w:rFonts w:ascii="Times New Roman" w:hAnsi="Times New Roman" w:cs="Times New Roman"/>
          <w:sz w:val="24"/>
          <w:szCs w:val="24"/>
        </w:rPr>
        <w:t xml:space="preserve"> organizacija i metodologija </w:t>
      </w:r>
      <w:r w:rsidR="00FB2C99">
        <w:rPr>
          <w:rFonts w:ascii="Times New Roman" w:hAnsi="Times New Roman" w:cs="Times New Roman"/>
          <w:sz w:val="24"/>
          <w:szCs w:val="24"/>
        </w:rPr>
        <w:t>rada</w:t>
      </w:r>
      <w:r w:rsidR="00743EA7">
        <w:rPr>
          <w:rFonts w:ascii="Times New Roman" w:hAnsi="Times New Roman" w:cs="Times New Roman"/>
          <w:sz w:val="24"/>
          <w:szCs w:val="24"/>
        </w:rPr>
        <w:t xml:space="preserve">. </w:t>
      </w:r>
      <w:r w:rsidR="00743EA7" w:rsidRPr="00B90CA5">
        <w:rPr>
          <w:rFonts w:ascii="Times New Roman" w:eastAsiaTheme="minorHAnsi" w:hAnsi="Times New Roman" w:cs="Times New Roman"/>
          <w:sz w:val="24"/>
          <w:szCs w:val="24"/>
          <w:lang w:eastAsia="en-US"/>
        </w:rPr>
        <w:t xml:space="preserve">Provedbu aktivnosti i mjera koordinira Ministarstvo vanjskih i europskih poslova, a njezin tijek prati se, nadgleda i potvrđuje </w:t>
      </w:r>
      <w:r w:rsidR="00DC7E86">
        <w:rPr>
          <w:rFonts w:ascii="Times New Roman" w:eastAsiaTheme="minorHAnsi" w:hAnsi="Times New Roman" w:cs="Times New Roman"/>
          <w:sz w:val="24"/>
          <w:szCs w:val="24"/>
          <w:lang w:eastAsia="en-US"/>
        </w:rPr>
        <w:t>na tromjesečnoj osnovi.</w:t>
      </w:r>
      <w:r w:rsidR="008304CA">
        <w:rPr>
          <w:rFonts w:ascii="Times New Roman" w:eastAsiaTheme="minorHAnsi" w:hAnsi="Times New Roman" w:cs="Times New Roman"/>
          <w:sz w:val="24"/>
          <w:szCs w:val="24"/>
          <w:lang w:eastAsia="en-US"/>
        </w:rPr>
        <w:t xml:space="preserve"> Povjerenstvo nakon svake s</w:t>
      </w:r>
      <w:r w:rsidR="00BA3C63">
        <w:rPr>
          <w:rFonts w:ascii="Times New Roman" w:eastAsiaTheme="minorHAnsi" w:hAnsi="Times New Roman" w:cs="Times New Roman"/>
          <w:sz w:val="24"/>
          <w:szCs w:val="24"/>
          <w:lang w:eastAsia="en-US"/>
        </w:rPr>
        <w:t xml:space="preserve">jednice priopćenjima za javnost izvješćuje </w:t>
      </w:r>
      <w:r w:rsidR="008304CA">
        <w:rPr>
          <w:rFonts w:ascii="Times New Roman" w:eastAsiaTheme="minorHAnsi" w:hAnsi="Times New Roman" w:cs="Times New Roman"/>
          <w:sz w:val="24"/>
          <w:szCs w:val="24"/>
          <w:lang w:eastAsia="en-US"/>
        </w:rPr>
        <w:t xml:space="preserve">o napretku ostvarenom po pojedinim mjerama. </w:t>
      </w:r>
    </w:p>
    <w:p w:rsidR="005C472B" w:rsidRDefault="005C472B" w:rsidP="005C472B">
      <w:pPr>
        <w:autoSpaceDE w:val="0"/>
        <w:autoSpaceDN w:val="0"/>
        <w:spacing w:line="360" w:lineRule="auto"/>
        <w:ind w:right="9"/>
        <w:jc w:val="both"/>
        <w:rPr>
          <w:rFonts w:ascii="Times New Roman" w:hAnsi="Times New Roman" w:cs="Times New Roman"/>
          <w:bCs/>
          <w:sz w:val="24"/>
          <w:szCs w:val="24"/>
        </w:rPr>
      </w:pPr>
      <w:r>
        <w:rPr>
          <w:rFonts w:ascii="Times New Roman" w:eastAsiaTheme="minorHAnsi" w:hAnsi="Times New Roman" w:cs="Times New Roman"/>
          <w:sz w:val="24"/>
          <w:szCs w:val="24"/>
          <w:lang w:eastAsia="en-US"/>
        </w:rPr>
        <w:t xml:space="preserve">U nastavku </w:t>
      </w:r>
      <w:r w:rsidR="00183EB6">
        <w:rPr>
          <w:rFonts w:ascii="Times New Roman" w:eastAsiaTheme="minorHAnsi" w:hAnsi="Times New Roman" w:cs="Times New Roman"/>
          <w:sz w:val="24"/>
          <w:szCs w:val="24"/>
          <w:lang w:eastAsia="en-US"/>
        </w:rPr>
        <w:t>I</w:t>
      </w:r>
      <w:r>
        <w:rPr>
          <w:rFonts w:ascii="Times New Roman" w:eastAsiaTheme="minorHAnsi" w:hAnsi="Times New Roman" w:cs="Times New Roman"/>
          <w:sz w:val="24"/>
          <w:szCs w:val="24"/>
          <w:lang w:eastAsia="en-US"/>
        </w:rPr>
        <w:t xml:space="preserve">zvješća nalazi se </w:t>
      </w:r>
      <w:r>
        <w:rPr>
          <w:rFonts w:ascii="Times New Roman" w:hAnsi="Times New Roman" w:cs="Times New Roman"/>
          <w:bCs/>
          <w:sz w:val="24"/>
          <w:szCs w:val="24"/>
        </w:rPr>
        <w:t xml:space="preserve">pregled aktivnosti i mjera po tromjesečjima, sukladno </w:t>
      </w:r>
      <w:r w:rsidR="00783B8A">
        <w:rPr>
          <w:rFonts w:ascii="Times New Roman" w:hAnsi="Times New Roman" w:cs="Times New Roman"/>
          <w:bCs/>
          <w:sz w:val="24"/>
          <w:szCs w:val="24"/>
        </w:rPr>
        <w:t>vremenskom planu provedbe određenom Prilogom 1</w:t>
      </w:r>
      <w:r w:rsidR="00783B8A">
        <w:rPr>
          <w:rStyle w:val="FootnoteReference"/>
          <w:rFonts w:ascii="Times New Roman" w:hAnsi="Times New Roman" w:cs="Times New Roman"/>
          <w:bCs/>
          <w:sz w:val="24"/>
          <w:szCs w:val="24"/>
        </w:rPr>
        <w:footnoteReference w:id="4"/>
      </w:r>
      <w:r w:rsidR="00783B8A">
        <w:rPr>
          <w:rFonts w:ascii="Times New Roman" w:hAnsi="Times New Roman" w:cs="Times New Roman"/>
          <w:bCs/>
          <w:sz w:val="24"/>
          <w:szCs w:val="24"/>
        </w:rPr>
        <w:t xml:space="preserve">  Akcijskog plana </w:t>
      </w:r>
      <w:r w:rsidR="00783B8A" w:rsidRPr="00B90CA5">
        <w:rPr>
          <w:rFonts w:ascii="Times New Roman" w:hAnsi="Times New Roman" w:cs="Times New Roman"/>
          <w:sz w:val="24"/>
          <w:szCs w:val="24"/>
        </w:rPr>
        <w:t>podrške izvozu 2014.-2015.</w:t>
      </w:r>
      <w:r w:rsidR="007A32FF">
        <w:rPr>
          <w:rFonts w:ascii="Times New Roman" w:hAnsi="Times New Roman" w:cs="Times New Roman"/>
          <w:sz w:val="24"/>
          <w:szCs w:val="24"/>
        </w:rPr>
        <w:t xml:space="preserve"> </w:t>
      </w:r>
      <w:r w:rsidR="00C67D8C">
        <w:rPr>
          <w:rFonts w:ascii="Times New Roman" w:hAnsi="Times New Roman" w:cs="Times New Roman"/>
          <w:sz w:val="24"/>
          <w:szCs w:val="24"/>
        </w:rPr>
        <w:t>P</w:t>
      </w:r>
      <w:r w:rsidR="007A32FF">
        <w:rPr>
          <w:rFonts w:ascii="Times New Roman" w:hAnsi="Times New Roman" w:cs="Times New Roman"/>
          <w:sz w:val="24"/>
          <w:szCs w:val="24"/>
        </w:rPr>
        <w:t xml:space="preserve">rovedba </w:t>
      </w:r>
      <w:r w:rsidR="00C67D8C">
        <w:rPr>
          <w:rFonts w:ascii="Times New Roman" w:hAnsi="Times New Roman" w:cs="Times New Roman"/>
          <w:sz w:val="24"/>
          <w:szCs w:val="24"/>
        </w:rPr>
        <w:t xml:space="preserve">Akcijskog plana </w:t>
      </w:r>
      <w:r w:rsidR="007A32FF">
        <w:rPr>
          <w:rFonts w:ascii="Times New Roman" w:hAnsi="Times New Roman" w:cs="Times New Roman"/>
          <w:sz w:val="24"/>
          <w:szCs w:val="24"/>
        </w:rPr>
        <w:t xml:space="preserve">započela </w:t>
      </w:r>
      <w:r w:rsidR="00B14139">
        <w:rPr>
          <w:rFonts w:ascii="Times New Roman" w:hAnsi="Times New Roman" w:cs="Times New Roman"/>
          <w:sz w:val="24"/>
          <w:szCs w:val="24"/>
        </w:rPr>
        <w:t xml:space="preserve">je </w:t>
      </w:r>
      <w:r w:rsidR="007A32FF">
        <w:rPr>
          <w:rFonts w:ascii="Times New Roman" w:hAnsi="Times New Roman" w:cs="Times New Roman"/>
          <w:sz w:val="24"/>
          <w:szCs w:val="24"/>
        </w:rPr>
        <w:t>u II</w:t>
      </w:r>
      <w:r w:rsidR="00183EB6">
        <w:rPr>
          <w:rFonts w:ascii="Times New Roman" w:hAnsi="Times New Roman" w:cs="Times New Roman"/>
          <w:sz w:val="24"/>
          <w:szCs w:val="24"/>
        </w:rPr>
        <w:t>.</w:t>
      </w:r>
      <w:r w:rsidR="007A32FF">
        <w:rPr>
          <w:rFonts w:ascii="Times New Roman" w:hAnsi="Times New Roman" w:cs="Times New Roman"/>
          <w:sz w:val="24"/>
          <w:szCs w:val="24"/>
        </w:rPr>
        <w:t xml:space="preserve"> tromjesečju 2014. </w:t>
      </w:r>
      <w:r w:rsidR="00B14139">
        <w:rPr>
          <w:rFonts w:ascii="Times New Roman" w:hAnsi="Times New Roman" w:cs="Times New Roman"/>
          <w:sz w:val="24"/>
          <w:szCs w:val="24"/>
        </w:rPr>
        <w:t>g</w:t>
      </w:r>
      <w:r w:rsidR="007A32FF">
        <w:rPr>
          <w:rFonts w:ascii="Times New Roman" w:hAnsi="Times New Roman" w:cs="Times New Roman"/>
          <w:sz w:val="24"/>
          <w:szCs w:val="24"/>
        </w:rPr>
        <w:t>odine</w:t>
      </w:r>
      <w:r w:rsidR="00B14139">
        <w:rPr>
          <w:rFonts w:ascii="Times New Roman" w:hAnsi="Times New Roman" w:cs="Times New Roman"/>
          <w:sz w:val="24"/>
          <w:szCs w:val="24"/>
        </w:rPr>
        <w:t>,</w:t>
      </w:r>
      <w:r w:rsidR="00C67D8C">
        <w:rPr>
          <w:rFonts w:ascii="Times New Roman" w:hAnsi="Times New Roman" w:cs="Times New Roman"/>
          <w:sz w:val="24"/>
          <w:szCs w:val="24"/>
        </w:rPr>
        <w:t xml:space="preserve"> po njegovom usvajanju 8. svibnja 2014</w:t>
      </w:r>
      <w:r w:rsidR="007A32FF">
        <w:rPr>
          <w:rFonts w:ascii="Times New Roman" w:hAnsi="Times New Roman" w:cs="Times New Roman"/>
          <w:sz w:val="24"/>
          <w:szCs w:val="24"/>
        </w:rPr>
        <w:t>.</w:t>
      </w:r>
      <w:r w:rsidR="009B12F7">
        <w:rPr>
          <w:rFonts w:ascii="Times New Roman" w:hAnsi="Times New Roman" w:cs="Times New Roman"/>
          <w:sz w:val="24"/>
          <w:szCs w:val="24"/>
        </w:rPr>
        <w:t xml:space="preserve"> godine.</w:t>
      </w:r>
    </w:p>
    <w:p w:rsidR="005C472B" w:rsidRDefault="005C472B" w:rsidP="00B90CA5">
      <w:pPr>
        <w:spacing w:after="0" w:line="360" w:lineRule="auto"/>
        <w:jc w:val="both"/>
        <w:rPr>
          <w:rFonts w:ascii="Times New Roman" w:hAnsi="Times New Roman" w:cs="Times New Roman"/>
          <w:sz w:val="24"/>
          <w:szCs w:val="24"/>
        </w:rPr>
      </w:pPr>
    </w:p>
    <w:p w:rsidR="00172FB7" w:rsidRPr="007F10EC" w:rsidRDefault="007F10EC" w:rsidP="00362981">
      <w:pPr>
        <w:pStyle w:val="Title"/>
        <w:pBdr>
          <w:bottom w:val="none" w:sz="0" w:space="0" w:color="auto"/>
        </w:pBdr>
        <w:jc w:val="both"/>
        <w:rPr>
          <w:rFonts w:ascii="Times New Roman" w:hAnsi="Times New Roman" w:cs="Times New Roman"/>
          <w:b/>
          <w:color w:val="auto"/>
          <w:sz w:val="28"/>
          <w:szCs w:val="28"/>
          <w:u w:val="single"/>
        </w:rPr>
      </w:pPr>
      <w:r w:rsidRPr="007F10EC">
        <w:rPr>
          <w:rFonts w:ascii="Times New Roman" w:hAnsi="Times New Roman" w:cs="Times New Roman"/>
          <w:b/>
          <w:color w:val="auto"/>
          <w:sz w:val="28"/>
          <w:szCs w:val="28"/>
          <w:u w:val="single"/>
        </w:rPr>
        <w:t>II</w:t>
      </w:r>
      <w:r w:rsidR="000136A1">
        <w:rPr>
          <w:rFonts w:ascii="Times New Roman" w:hAnsi="Times New Roman" w:cs="Times New Roman"/>
          <w:b/>
          <w:color w:val="auto"/>
          <w:sz w:val="28"/>
          <w:szCs w:val="28"/>
          <w:u w:val="single"/>
        </w:rPr>
        <w:t>.</w:t>
      </w:r>
      <w:r w:rsidRPr="007F10EC">
        <w:rPr>
          <w:rFonts w:ascii="Times New Roman" w:hAnsi="Times New Roman" w:cs="Times New Roman"/>
          <w:b/>
          <w:color w:val="auto"/>
          <w:sz w:val="28"/>
          <w:szCs w:val="28"/>
          <w:u w:val="single"/>
        </w:rPr>
        <w:t xml:space="preserve"> tromjesečje 2014.</w:t>
      </w:r>
    </w:p>
    <w:p w:rsidR="00736C00" w:rsidRDefault="00736C00" w:rsidP="00AB739F">
      <w:pPr>
        <w:autoSpaceDE w:val="0"/>
        <w:autoSpaceDN w:val="0"/>
        <w:spacing w:line="240" w:lineRule="auto"/>
        <w:ind w:right="11"/>
        <w:jc w:val="both"/>
        <w:rPr>
          <w:rFonts w:ascii="Times New Roman" w:hAnsi="Times New Roman" w:cs="Times New Roman"/>
          <w:i/>
          <w:sz w:val="24"/>
          <w:szCs w:val="24"/>
        </w:rPr>
      </w:pPr>
      <w:r w:rsidRPr="00F12A67">
        <w:rPr>
          <w:rFonts w:ascii="Times New Roman" w:hAnsi="Times New Roman" w:cs="Times New Roman"/>
          <w:b/>
          <w:i/>
          <w:sz w:val="24"/>
          <w:szCs w:val="24"/>
        </w:rPr>
        <w:t>Mjera 1.1.2.</w:t>
      </w:r>
      <w:r w:rsidR="00492449" w:rsidRPr="00F12A67">
        <w:rPr>
          <w:rFonts w:ascii="Times New Roman" w:hAnsi="Times New Roman" w:cs="Times New Roman"/>
          <w:i/>
          <w:sz w:val="24"/>
          <w:szCs w:val="24"/>
        </w:rPr>
        <w:t xml:space="preserve"> Osigura</w:t>
      </w:r>
      <w:r w:rsidR="00907B81" w:rsidRPr="00F12A67">
        <w:rPr>
          <w:rFonts w:ascii="Times New Roman" w:hAnsi="Times New Roman" w:cs="Times New Roman"/>
          <w:i/>
          <w:sz w:val="24"/>
          <w:szCs w:val="24"/>
        </w:rPr>
        <w:t>ti</w:t>
      </w:r>
      <w:r w:rsidR="005D6612">
        <w:rPr>
          <w:rFonts w:ascii="Times New Roman" w:hAnsi="Times New Roman" w:cs="Times New Roman"/>
          <w:i/>
          <w:sz w:val="24"/>
          <w:szCs w:val="24"/>
        </w:rPr>
        <w:t xml:space="preserve"> širenje</w:t>
      </w:r>
      <w:r w:rsidR="00492449" w:rsidRPr="00F12A67">
        <w:rPr>
          <w:rFonts w:ascii="Times New Roman" w:hAnsi="Times New Roman" w:cs="Times New Roman"/>
          <w:i/>
          <w:sz w:val="24"/>
          <w:szCs w:val="24"/>
        </w:rPr>
        <w:t xml:space="preserve"> izvoznih prilika iz DKP-a preko poslovnih udruženja </w:t>
      </w:r>
    </w:p>
    <w:p w:rsidR="0052182A" w:rsidRPr="001244D4" w:rsidRDefault="0052182A" w:rsidP="0052182A">
      <w:pPr>
        <w:autoSpaceDE w:val="0"/>
        <w:autoSpaceDN w:val="0"/>
        <w:spacing w:line="240" w:lineRule="auto"/>
        <w:ind w:right="9"/>
        <w:jc w:val="both"/>
        <w:rPr>
          <w:rFonts w:ascii="Times New Roman" w:hAnsi="Times New Roman" w:cs="Times New Roman"/>
          <w:i/>
          <w:sz w:val="24"/>
          <w:szCs w:val="24"/>
        </w:rPr>
      </w:pPr>
      <w:r w:rsidRPr="001244D4">
        <w:rPr>
          <w:rFonts w:ascii="Times New Roman" w:hAnsi="Times New Roman" w:cs="Times New Roman"/>
          <w:i/>
          <w:sz w:val="24"/>
          <w:szCs w:val="24"/>
        </w:rPr>
        <w:t>(</w:t>
      </w:r>
      <w:r w:rsidR="001B108D">
        <w:rPr>
          <w:rFonts w:ascii="Times New Roman" w:hAnsi="Times New Roman" w:cs="Times New Roman"/>
          <w:i/>
          <w:sz w:val="24"/>
          <w:szCs w:val="24"/>
        </w:rPr>
        <w:t>nositelj</w:t>
      </w:r>
      <w:r w:rsidR="0041378F">
        <w:rPr>
          <w:rFonts w:ascii="Times New Roman" w:hAnsi="Times New Roman" w:cs="Times New Roman"/>
          <w:i/>
          <w:sz w:val="24"/>
          <w:szCs w:val="24"/>
        </w:rPr>
        <w:t xml:space="preserve">: </w:t>
      </w:r>
      <w:r w:rsidRPr="001244D4">
        <w:rPr>
          <w:rFonts w:ascii="Times New Roman" w:hAnsi="Times New Roman" w:cs="Times New Roman"/>
          <w:i/>
          <w:sz w:val="24"/>
          <w:szCs w:val="24"/>
        </w:rPr>
        <w:t>MVEP u suradnji s HGK, HUP, HIZ, HOK)</w:t>
      </w:r>
    </w:p>
    <w:p w:rsidR="004E77BE" w:rsidRDefault="004E77BE" w:rsidP="00F12A67">
      <w:pPr>
        <w:autoSpaceDE w:val="0"/>
        <w:autoSpaceDN w:val="0"/>
        <w:spacing w:line="360" w:lineRule="auto"/>
        <w:ind w:right="9"/>
        <w:jc w:val="both"/>
        <w:rPr>
          <w:rFonts w:ascii="Times New Roman" w:hAnsi="Times New Roman" w:cs="Times New Roman"/>
          <w:sz w:val="24"/>
          <w:szCs w:val="24"/>
          <w:lang w:eastAsia="en-US"/>
        </w:rPr>
      </w:pPr>
      <w:r>
        <w:rPr>
          <w:rFonts w:ascii="Times New Roman" w:hAnsi="Times New Roman" w:cs="Times New Roman"/>
          <w:sz w:val="24"/>
          <w:szCs w:val="24"/>
        </w:rPr>
        <w:t xml:space="preserve">Cilj </w:t>
      </w:r>
      <w:r w:rsidR="00F809C2">
        <w:rPr>
          <w:rFonts w:ascii="Times New Roman" w:hAnsi="Times New Roman" w:cs="Times New Roman"/>
          <w:sz w:val="24"/>
          <w:szCs w:val="24"/>
        </w:rPr>
        <w:t xml:space="preserve">je </w:t>
      </w:r>
      <w:r>
        <w:rPr>
          <w:rFonts w:ascii="Times New Roman" w:hAnsi="Times New Roman" w:cs="Times New Roman"/>
          <w:sz w:val="24"/>
          <w:szCs w:val="24"/>
        </w:rPr>
        <w:t xml:space="preserve">ove mjere </w:t>
      </w:r>
      <w:r w:rsidRPr="004E77BE">
        <w:rPr>
          <w:rFonts w:ascii="Times New Roman" w:hAnsi="Times New Roman" w:cs="Times New Roman"/>
          <w:sz w:val="24"/>
          <w:szCs w:val="24"/>
        </w:rPr>
        <w:t xml:space="preserve">aktivnije traženje prilika za izvoz hrvatskih roba i usluga. </w:t>
      </w:r>
      <w:r w:rsidR="0026757F" w:rsidRPr="0026757F">
        <w:rPr>
          <w:rFonts w:ascii="Times New Roman" w:hAnsi="Times New Roman" w:cs="Times New Roman"/>
          <w:sz w:val="24"/>
          <w:szCs w:val="24"/>
        </w:rPr>
        <w:t>Sva diplomatsko-konzularna predstavništva RH sustavno su započela prikupljati poslovne prilike potencijalno zanimljive za ostvarivanje iz</w:t>
      </w:r>
      <w:r w:rsidR="0026757F">
        <w:rPr>
          <w:rFonts w:ascii="Times New Roman" w:hAnsi="Times New Roman" w:cs="Times New Roman"/>
          <w:sz w:val="24"/>
          <w:szCs w:val="24"/>
        </w:rPr>
        <w:t xml:space="preserve">voza hrvatskih gospodarstvenika. </w:t>
      </w:r>
      <w:r w:rsidR="00A11304">
        <w:rPr>
          <w:rFonts w:ascii="Times New Roman" w:hAnsi="Times New Roman" w:cs="Times New Roman"/>
          <w:sz w:val="24"/>
          <w:szCs w:val="24"/>
          <w:lang w:eastAsia="en-US"/>
        </w:rPr>
        <w:t xml:space="preserve">One </w:t>
      </w:r>
      <w:r w:rsidR="00492449" w:rsidRPr="00133AC0">
        <w:rPr>
          <w:rFonts w:ascii="Times New Roman" w:hAnsi="Times New Roman" w:cs="Times New Roman"/>
          <w:sz w:val="24"/>
          <w:szCs w:val="24"/>
          <w:lang w:eastAsia="en-US"/>
        </w:rPr>
        <w:t xml:space="preserve">se, nakon obrade u Ministarstvu vanjskih i europskih poslova, </w:t>
      </w:r>
      <w:r w:rsidR="007A32FF">
        <w:rPr>
          <w:rFonts w:ascii="Times New Roman" w:hAnsi="Times New Roman" w:cs="Times New Roman"/>
          <w:sz w:val="24"/>
          <w:szCs w:val="24"/>
          <w:lang w:eastAsia="en-US"/>
        </w:rPr>
        <w:t xml:space="preserve">na dnevnoj bazi </w:t>
      </w:r>
      <w:r w:rsidR="00492449" w:rsidRPr="00133AC0">
        <w:rPr>
          <w:rFonts w:ascii="Times New Roman" w:hAnsi="Times New Roman" w:cs="Times New Roman"/>
          <w:sz w:val="24"/>
          <w:szCs w:val="24"/>
          <w:lang w:eastAsia="en-US"/>
        </w:rPr>
        <w:t xml:space="preserve">dostavljaju poslovnim udruženjima (HUP, HIZ, HGK i HOK) za prosljeđivanje tvrtkama. </w:t>
      </w:r>
    </w:p>
    <w:p w:rsidR="002E299F" w:rsidRPr="002E299F" w:rsidRDefault="00492449" w:rsidP="002E299F">
      <w:pPr>
        <w:autoSpaceDE w:val="0"/>
        <w:autoSpaceDN w:val="0"/>
        <w:spacing w:line="360" w:lineRule="auto"/>
        <w:ind w:right="9"/>
        <w:jc w:val="both"/>
        <w:rPr>
          <w:rFonts w:ascii="Times New Roman" w:hAnsi="Times New Roman" w:cs="Times New Roman"/>
          <w:sz w:val="24"/>
          <w:szCs w:val="24"/>
        </w:rPr>
      </w:pPr>
      <w:r w:rsidRPr="00133AC0">
        <w:rPr>
          <w:rFonts w:ascii="Times New Roman" w:hAnsi="Times New Roman" w:cs="Times New Roman"/>
          <w:sz w:val="24"/>
          <w:szCs w:val="24"/>
          <w:lang w:eastAsia="en-US"/>
        </w:rPr>
        <w:t xml:space="preserve">U jednom </w:t>
      </w:r>
      <w:r w:rsidR="00133AC0" w:rsidRPr="00133AC0">
        <w:rPr>
          <w:rFonts w:ascii="Times New Roman" w:hAnsi="Times New Roman" w:cs="Times New Roman"/>
          <w:sz w:val="24"/>
          <w:szCs w:val="24"/>
          <w:lang w:eastAsia="en-US"/>
        </w:rPr>
        <w:t xml:space="preserve">se </w:t>
      </w:r>
      <w:r w:rsidRPr="00133AC0">
        <w:rPr>
          <w:rFonts w:ascii="Times New Roman" w:hAnsi="Times New Roman" w:cs="Times New Roman"/>
          <w:sz w:val="24"/>
          <w:szCs w:val="24"/>
          <w:lang w:eastAsia="en-US"/>
        </w:rPr>
        <w:t>tromjesečju prosječno do</w:t>
      </w:r>
      <w:r w:rsidR="00133AC0" w:rsidRPr="00133AC0">
        <w:rPr>
          <w:rFonts w:ascii="Times New Roman" w:hAnsi="Times New Roman" w:cs="Times New Roman"/>
          <w:sz w:val="24"/>
          <w:szCs w:val="24"/>
          <w:lang w:eastAsia="en-US"/>
        </w:rPr>
        <w:t>stavi oko 200 izvoznih prilika</w:t>
      </w:r>
      <w:r w:rsidR="007A32FF">
        <w:rPr>
          <w:rFonts w:ascii="Times New Roman" w:hAnsi="Times New Roman" w:cs="Times New Roman"/>
          <w:sz w:val="24"/>
          <w:szCs w:val="24"/>
          <w:lang w:eastAsia="en-US"/>
        </w:rPr>
        <w:t xml:space="preserve">, s vidljivim trendom </w:t>
      </w:r>
      <w:r w:rsidR="00D42A27">
        <w:rPr>
          <w:rFonts w:ascii="Times New Roman" w:hAnsi="Times New Roman" w:cs="Times New Roman"/>
          <w:sz w:val="24"/>
          <w:szCs w:val="24"/>
          <w:lang w:eastAsia="en-US"/>
        </w:rPr>
        <w:t xml:space="preserve">značajnog </w:t>
      </w:r>
      <w:r w:rsidR="00A11304">
        <w:rPr>
          <w:rFonts w:ascii="Times New Roman" w:hAnsi="Times New Roman" w:cs="Times New Roman"/>
          <w:sz w:val="24"/>
          <w:szCs w:val="24"/>
          <w:lang w:eastAsia="en-US"/>
        </w:rPr>
        <w:t xml:space="preserve">i kontinuiranog </w:t>
      </w:r>
      <w:r w:rsidR="007A32FF">
        <w:rPr>
          <w:rFonts w:ascii="Times New Roman" w:hAnsi="Times New Roman" w:cs="Times New Roman"/>
          <w:sz w:val="24"/>
          <w:szCs w:val="24"/>
          <w:lang w:eastAsia="en-US"/>
        </w:rPr>
        <w:t>rasta</w:t>
      </w:r>
      <w:r w:rsidR="00133AC0" w:rsidRPr="00133AC0">
        <w:rPr>
          <w:rFonts w:ascii="Times New Roman" w:hAnsi="Times New Roman" w:cs="Times New Roman"/>
          <w:sz w:val="24"/>
          <w:szCs w:val="24"/>
          <w:lang w:eastAsia="en-US"/>
        </w:rPr>
        <w:t xml:space="preserve">. </w:t>
      </w:r>
      <w:r w:rsidR="002E299F" w:rsidRPr="002E299F">
        <w:rPr>
          <w:rFonts w:ascii="Times New Roman" w:hAnsi="Times New Roman" w:cs="Times New Roman"/>
          <w:sz w:val="24"/>
          <w:szCs w:val="24"/>
        </w:rPr>
        <w:t xml:space="preserve">U 2014. </w:t>
      </w:r>
      <w:r w:rsidR="00B737FB" w:rsidRPr="002E299F">
        <w:rPr>
          <w:rFonts w:ascii="Times New Roman" w:hAnsi="Times New Roman" w:cs="Times New Roman"/>
          <w:sz w:val="24"/>
          <w:szCs w:val="24"/>
        </w:rPr>
        <w:t xml:space="preserve">je </w:t>
      </w:r>
      <w:r w:rsidR="002E299F" w:rsidRPr="002E299F">
        <w:rPr>
          <w:rFonts w:ascii="Times New Roman" w:hAnsi="Times New Roman" w:cs="Times New Roman"/>
          <w:sz w:val="24"/>
          <w:szCs w:val="24"/>
        </w:rPr>
        <w:t xml:space="preserve">godini poslovnim udruženjima dostavljeno </w:t>
      </w:r>
      <w:r w:rsidR="00B737FB" w:rsidRPr="002E299F">
        <w:rPr>
          <w:rFonts w:ascii="Times New Roman" w:hAnsi="Times New Roman" w:cs="Times New Roman"/>
          <w:sz w:val="24"/>
          <w:szCs w:val="24"/>
        </w:rPr>
        <w:t xml:space="preserve">ukupno </w:t>
      </w:r>
      <w:r w:rsidR="002E299F" w:rsidRPr="002E299F">
        <w:rPr>
          <w:rFonts w:ascii="Times New Roman" w:hAnsi="Times New Roman" w:cs="Times New Roman"/>
          <w:sz w:val="24"/>
          <w:szCs w:val="24"/>
        </w:rPr>
        <w:t>1087 izvoznih prilika, od čega njih 55 u I</w:t>
      </w:r>
      <w:r w:rsidR="00D42A27">
        <w:rPr>
          <w:rFonts w:ascii="Times New Roman" w:hAnsi="Times New Roman" w:cs="Times New Roman"/>
          <w:sz w:val="24"/>
          <w:szCs w:val="24"/>
        </w:rPr>
        <w:t>.</w:t>
      </w:r>
      <w:r w:rsidR="002E299F" w:rsidRPr="002E299F">
        <w:rPr>
          <w:rFonts w:ascii="Times New Roman" w:hAnsi="Times New Roman" w:cs="Times New Roman"/>
          <w:sz w:val="24"/>
          <w:szCs w:val="24"/>
        </w:rPr>
        <w:t xml:space="preserve"> tromjesečju, 223 u II</w:t>
      </w:r>
      <w:r w:rsidR="00D42A27">
        <w:rPr>
          <w:rFonts w:ascii="Times New Roman" w:hAnsi="Times New Roman" w:cs="Times New Roman"/>
          <w:sz w:val="24"/>
          <w:szCs w:val="24"/>
        </w:rPr>
        <w:t>.</w:t>
      </w:r>
      <w:r w:rsidR="002E299F" w:rsidRPr="002E299F">
        <w:rPr>
          <w:rFonts w:ascii="Times New Roman" w:hAnsi="Times New Roman" w:cs="Times New Roman"/>
          <w:sz w:val="24"/>
          <w:szCs w:val="24"/>
        </w:rPr>
        <w:t xml:space="preserve"> tromjesečju, 308 u III</w:t>
      </w:r>
      <w:r w:rsidR="00D42A27">
        <w:rPr>
          <w:rFonts w:ascii="Times New Roman" w:hAnsi="Times New Roman" w:cs="Times New Roman"/>
          <w:sz w:val="24"/>
          <w:szCs w:val="24"/>
        </w:rPr>
        <w:t>.</w:t>
      </w:r>
      <w:r w:rsidR="002E299F" w:rsidRPr="002E299F">
        <w:rPr>
          <w:rFonts w:ascii="Times New Roman" w:hAnsi="Times New Roman" w:cs="Times New Roman"/>
          <w:sz w:val="24"/>
          <w:szCs w:val="24"/>
        </w:rPr>
        <w:t xml:space="preserve"> tromjesečju i 501</w:t>
      </w:r>
      <w:r w:rsidR="00D42A27">
        <w:rPr>
          <w:rFonts w:ascii="Times New Roman" w:hAnsi="Times New Roman" w:cs="Times New Roman"/>
          <w:sz w:val="24"/>
          <w:szCs w:val="24"/>
        </w:rPr>
        <w:t>.</w:t>
      </w:r>
      <w:r w:rsidR="002E299F" w:rsidRPr="002E299F">
        <w:rPr>
          <w:rFonts w:ascii="Times New Roman" w:hAnsi="Times New Roman" w:cs="Times New Roman"/>
          <w:sz w:val="24"/>
          <w:szCs w:val="24"/>
        </w:rPr>
        <w:t xml:space="preserve"> u IV tromjesečju.</w:t>
      </w:r>
      <w:r w:rsidR="002E299F">
        <w:rPr>
          <w:rFonts w:ascii="Times New Roman" w:hAnsi="Times New Roman" w:cs="Times New Roman"/>
          <w:sz w:val="24"/>
          <w:szCs w:val="24"/>
        </w:rPr>
        <w:t xml:space="preserve"> </w:t>
      </w:r>
      <w:r w:rsidR="00A11304">
        <w:rPr>
          <w:rFonts w:ascii="Times New Roman" w:hAnsi="Times New Roman" w:cs="Times New Roman"/>
          <w:sz w:val="24"/>
          <w:szCs w:val="24"/>
        </w:rPr>
        <w:t>U I. tromjesečju 2015. godine objavljeno je 465 izvoznih prilika, što znači da je otkada se započelo s dostavom izvoznih prilika (IV. tromjesečje 2013.) do kraja I. tromjesečja 2015. godine ukupno dostavljeno njih 1568.</w:t>
      </w:r>
    </w:p>
    <w:p w:rsidR="00A45D1E" w:rsidRDefault="00A45D1E" w:rsidP="00F12A67">
      <w:pPr>
        <w:autoSpaceDE w:val="0"/>
        <w:autoSpaceDN w:val="0"/>
        <w:spacing w:line="360" w:lineRule="auto"/>
        <w:ind w:right="9"/>
        <w:jc w:val="both"/>
        <w:rPr>
          <w:rFonts w:ascii="Times New Roman" w:hAnsi="Times New Roman" w:cs="Times New Roman"/>
          <w:b/>
          <w:i/>
          <w:sz w:val="24"/>
          <w:szCs w:val="24"/>
        </w:rPr>
      </w:pPr>
    </w:p>
    <w:p w:rsidR="00736C00" w:rsidRDefault="00492449" w:rsidP="00AB739F">
      <w:pPr>
        <w:autoSpaceDE w:val="0"/>
        <w:autoSpaceDN w:val="0"/>
        <w:spacing w:line="240" w:lineRule="auto"/>
        <w:ind w:right="11"/>
        <w:jc w:val="both"/>
        <w:rPr>
          <w:rFonts w:ascii="Times New Roman" w:hAnsi="Times New Roman" w:cs="Times New Roman"/>
          <w:i/>
          <w:sz w:val="24"/>
          <w:szCs w:val="24"/>
        </w:rPr>
      </w:pPr>
      <w:r w:rsidRPr="00F12A67">
        <w:rPr>
          <w:rFonts w:ascii="Times New Roman" w:hAnsi="Times New Roman" w:cs="Times New Roman"/>
          <w:b/>
          <w:i/>
          <w:sz w:val="24"/>
          <w:szCs w:val="24"/>
        </w:rPr>
        <w:t>Mjera 1.2.1</w:t>
      </w:r>
      <w:r w:rsidR="007A60EA" w:rsidRPr="00F12A67">
        <w:rPr>
          <w:rFonts w:ascii="Times New Roman" w:hAnsi="Times New Roman" w:cs="Times New Roman"/>
          <w:b/>
          <w:i/>
          <w:sz w:val="24"/>
          <w:szCs w:val="24"/>
        </w:rPr>
        <w:t>.</w:t>
      </w:r>
      <w:r w:rsidRPr="00F12A67">
        <w:rPr>
          <w:rFonts w:ascii="Times New Roman" w:hAnsi="Times New Roman" w:cs="Times New Roman"/>
          <w:i/>
          <w:sz w:val="24"/>
          <w:szCs w:val="24"/>
        </w:rPr>
        <w:t xml:space="preserve"> Okupljanje izvoznika po tržištima i (pod)djelatnostima</w:t>
      </w:r>
    </w:p>
    <w:p w:rsidR="0052182A" w:rsidRPr="001244D4" w:rsidRDefault="0052182A" w:rsidP="00F12A67">
      <w:pPr>
        <w:autoSpaceDE w:val="0"/>
        <w:autoSpaceDN w:val="0"/>
        <w:spacing w:line="360" w:lineRule="auto"/>
        <w:ind w:right="9"/>
        <w:jc w:val="both"/>
        <w:rPr>
          <w:rFonts w:ascii="Times New Roman" w:hAnsi="Times New Roman" w:cs="Times New Roman"/>
          <w:i/>
          <w:sz w:val="24"/>
          <w:szCs w:val="24"/>
          <w:lang w:eastAsia="en-US"/>
        </w:rPr>
      </w:pPr>
      <w:r w:rsidRPr="001244D4">
        <w:rPr>
          <w:rFonts w:ascii="Times New Roman" w:hAnsi="Times New Roman" w:cs="Times New Roman"/>
          <w:i/>
          <w:sz w:val="24"/>
          <w:szCs w:val="24"/>
          <w:lang w:eastAsia="en-US"/>
        </w:rPr>
        <w:t>(</w:t>
      </w:r>
      <w:r w:rsidR="001B108D">
        <w:rPr>
          <w:rFonts w:ascii="Times New Roman" w:hAnsi="Times New Roman" w:cs="Times New Roman"/>
          <w:i/>
          <w:sz w:val="24"/>
          <w:szCs w:val="24"/>
          <w:lang w:eastAsia="en-US"/>
        </w:rPr>
        <w:t>nositelj</w:t>
      </w:r>
      <w:r w:rsidR="0041378F">
        <w:rPr>
          <w:rFonts w:ascii="Times New Roman" w:hAnsi="Times New Roman" w:cs="Times New Roman"/>
          <w:i/>
          <w:sz w:val="24"/>
          <w:szCs w:val="24"/>
          <w:lang w:eastAsia="en-US"/>
        </w:rPr>
        <w:t xml:space="preserve">: </w:t>
      </w:r>
      <w:r w:rsidR="005F438D">
        <w:rPr>
          <w:rFonts w:ascii="Times New Roman" w:hAnsi="Times New Roman" w:cs="Times New Roman"/>
          <w:i/>
          <w:sz w:val="24"/>
          <w:szCs w:val="24"/>
          <w:lang w:eastAsia="en-US"/>
        </w:rPr>
        <w:t>MVEP u suradnji s MINGO, MP</w:t>
      </w:r>
      <w:r w:rsidRPr="001244D4">
        <w:rPr>
          <w:rFonts w:ascii="Times New Roman" w:hAnsi="Times New Roman" w:cs="Times New Roman"/>
          <w:i/>
          <w:sz w:val="24"/>
          <w:szCs w:val="24"/>
          <w:lang w:eastAsia="en-US"/>
        </w:rPr>
        <w:t xml:space="preserve">, </w:t>
      </w:r>
      <w:r w:rsidR="006D712B">
        <w:rPr>
          <w:rFonts w:ascii="Times New Roman" w:hAnsi="Times New Roman" w:cs="Times New Roman"/>
          <w:i/>
          <w:sz w:val="24"/>
          <w:szCs w:val="24"/>
          <w:lang w:eastAsia="en-US"/>
        </w:rPr>
        <w:t xml:space="preserve">MINPO, </w:t>
      </w:r>
      <w:r w:rsidRPr="001244D4">
        <w:rPr>
          <w:rFonts w:ascii="Times New Roman" w:hAnsi="Times New Roman" w:cs="Times New Roman"/>
          <w:i/>
          <w:sz w:val="24"/>
          <w:szCs w:val="24"/>
          <w:lang w:eastAsia="en-US"/>
        </w:rPr>
        <w:t>M</w:t>
      </w:r>
      <w:r w:rsidR="008E6607">
        <w:rPr>
          <w:rFonts w:ascii="Times New Roman" w:hAnsi="Times New Roman" w:cs="Times New Roman"/>
          <w:i/>
          <w:sz w:val="24"/>
          <w:szCs w:val="24"/>
          <w:lang w:eastAsia="en-US"/>
        </w:rPr>
        <w:t xml:space="preserve">INPOLJ, </w:t>
      </w:r>
      <w:r w:rsidRPr="001244D4">
        <w:rPr>
          <w:rFonts w:ascii="Times New Roman" w:hAnsi="Times New Roman" w:cs="Times New Roman"/>
          <w:i/>
          <w:sz w:val="24"/>
          <w:szCs w:val="24"/>
          <w:lang w:eastAsia="en-US"/>
        </w:rPr>
        <w:t>HGK, HUP, HIZ, HOK)</w:t>
      </w:r>
    </w:p>
    <w:p w:rsidR="00907089" w:rsidRDefault="00907089" w:rsidP="00C169CC">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Ovom mjerom pot</w:t>
      </w:r>
      <w:r w:rsidR="00F36799">
        <w:rPr>
          <w:rFonts w:ascii="Times New Roman" w:hAnsi="Times New Roman" w:cs="Times New Roman"/>
          <w:sz w:val="24"/>
          <w:szCs w:val="24"/>
        </w:rPr>
        <w:t>iče</w:t>
      </w:r>
      <w:r>
        <w:rPr>
          <w:rFonts w:ascii="Times New Roman" w:hAnsi="Times New Roman" w:cs="Times New Roman"/>
          <w:sz w:val="24"/>
          <w:szCs w:val="24"/>
        </w:rPr>
        <w:t xml:space="preserve"> </w:t>
      </w:r>
      <w:r w:rsidR="00F36799">
        <w:rPr>
          <w:rFonts w:ascii="Times New Roman" w:hAnsi="Times New Roman" w:cs="Times New Roman"/>
          <w:sz w:val="24"/>
          <w:szCs w:val="24"/>
        </w:rPr>
        <w:t xml:space="preserve">se </w:t>
      </w:r>
      <w:r>
        <w:rPr>
          <w:rFonts w:ascii="Times New Roman" w:hAnsi="Times New Roman" w:cs="Times New Roman"/>
          <w:sz w:val="24"/>
          <w:szCs w:val="24"/>
        </w:rPr>
        <w:t>razmjena</w:t>
      </w:r>
      <w:r w:rsidRPr="00907089">
        <w:rPr>
          <w:rFonts w:ascii="Times New Roman" w:hAnsi="Times New Roman" w:cs="Times New Roman"/>
          <w:sz w:val="24"/>
          <w:szCs w:val="24"/>
        </w:rPr>
        <w:t xml:space="preserve"> informacija i ideja</w:t>
      </w:r>
      <w:r>
        <w:rPr>
          <w:rFonts w:ascii="Times New Roman" w:hAnsi="Times New Roman" w:cs="Times New Roman"/>
          <w:sz w:val="24"/>
          <w:szCs w:val="24"/>
        </w:rPr>
        <w:t xml:space="preserve"> među poduzetnicima koji djeluju na pojedinim inozemnim tržištima te ih </w:t>
      </w:r>
      <w:r w:rsidR="00E571C2">
        <w:rPr>
          <w:rFonts w:ascii="Times New Roman" w:hAnsi="Times New Roman" w:cs="Times New Roman"/>
          <w:sz w:val="24"/>
          <w:szCs w:val="24"/>
        </w:rPr>
        <w:t>se potiče</w:t>
      </w:r>
      <w:r>
        <w:rPr>
          <w:rFonts w:ascii="Times New Roman" w:hAnsi="Times New Roman" w:cs="Times New Roman"/>
          <w:sz w:val="24"/>
          <w:szCs w:val="24"/>
        </w:rPr>
        <w:t xml:space="preserve"> na udruživanje.</w:t>
      </w:r>
      <w:r w:rsidRPr="00907089">
        <w:rPr>
          <w:rFonts w:ascii="Times New Roman" w:hAnsi="Times New Roman" w:cs="Times New Roman"/>
          <w:sz w:val="24"/>
          <w:szCs w:val="24"/>
        </w:rPr>
        <w:t xml:space="preserve"> </w:t>
      </w:r>
    </w:p>
    <w:p w:rsidR="00E571C2" w:rsidRDefault="00B737FB" w:rsidP="00E571C2">
      <w:pPr>
        <w:shd w:val="clear" w:color="auto" w:fill="FFFFFF"/>
        <w:spacing w:line="360" w:lineRule="auto"/>
        <w:jc w:val="both"/>
        <w:rPr>
          <w:rFonts w:ascii="Times New Roman" w:hAnsi="Times New Roman"/>
          <w:sz w:val="24"/>
          <w:szCs w:val="24"/>
        </w:rPr>
      </w:pPr>
      <w:r>
        <w:rPr>
          <w:rFonts w:ascii="Times New Roman" w:hAnsi="Times New Roman"/>
          <w:sz w:val="24"/>
          <w:szCs w:val="24"/>
        </w:rPr>
        <w:t>O</w:t>
      </w:r>
      <w:r w:rsidR="00E571C2">
        <w:rPr>
          <w:rFonts w:ascii="Times New Roman" w:hAnsi="Times New Roman"/>
          <w:sz w:val="24"/>
          <w:szCs w:val="24"/>
        </w:rPr>
        <w:t>kupljanja hrvatskih gospoda</w:t>
      </w:r>
      <w:r w:rsidR="00B70E8B">
        <w:rPr>
          <w:rFonts w:ascii="Times New Roman" w:hAnsi="Times New Roman"/>
          <w:sz w:val="24"/>
          <w:szCs w:val="24"/>
        </w:rPr>
        <w:t xml:space="preserve">rstvenika </w:t>
      </w:r>
      <w:r>
        <w:rPr>
          <w:rFonts w:ascii="Times New Roman" w:hAnsi="Times New Roman"/>
          <w:sz w:val="24"/>
          <w:szCs w:val="24"/>
        </w:rPr>
        <w:t>organizirana su s obzirom na ciljane sektore</w:t>
      </w:r>
      <w:r w:rsidR="00B70E8B">
        <w:rPr>
          <w:rFonts w:ascii="Times New Roman" w:hAnsi="Times New Roman"/>
          <w:sz w:val="24"/>
          <w:szCs w:val="24"/>
        </w:rPr>
        <w:t xml:space="preserve"> </w:t>
      </w:r>
      <w:r>
        <w:rPr>
          <w:rFonts w:ascii="Times New Roman" w:hAnsi="Times New Roman"/>
          <w:sz w:val="24"/>
          <w:szCs w:val="24"/>
        </w:rPr>
        <w:t>na ciljanim tržištima</w:t>
      </w:r>
      <w:r w:rsidR="00B70E8B">
        <w:rPr>
          <w:rFonts w:ascii="Times New Roman" w:hAnsi="Times New Roman"/>
          <w:sz w:val="24"/>
          <w:szCs w:val="24"/>
        </w:rPr>
        <w:t>. MVEP je</w:t>
      </w:r>
      <w:r w:rsidR="00E571C2">
        <w:rPr>
          <w:rFonts w:ascii="Times New Roman" w:hAnsi="Times New Roman"/>
          <w:sz w:val="24"/>
          <w:szCs w:val="24"/>
        </w:rPr>
        <w:t xml:space="preserve"> pritom </w:t>
      </w:r>
      <w:r w:rsidR="00B70E8B">
        <w:rPr>
          <w:rFonts w:ascii="Times New Roman" w:hAnsi="Times New Roman"/>
          <w:sz w:val="24"/>
          <w:szCs w:val="24"/>
        </w:rPr>
        <w:t>vodilo</w:t>
      </w:r>
      <w:r w:rsidR="00E571C2">
        <w:rPr>
          <w:rFonts w:ascii="Times New Roman" w:hAnsi="Times New Roman"/>
          <w:sz w:val="24"/>
          <w:szCs w:val="24"/>
        </w:rPr>
        <w:t xml:space="preserve"> računa da se unaprijed pripreme </w:t>
      </w:r>
      <w:r w:rsidR="00B70E8B">
        <w:rPr>
          <w:rFonts w:ascii="Times New Roman" w:hAnsi="Times New Roman"/>
          <w:sz w:val="24"/>
          <w:szCs w:val="24"/>
        </w:rPr>
        <w:t xml:space="preserve">informacije o </w:t>
      </w:r>
      <w:r w:rsidR="00E571C2">
        <w:rPr>
          <w:rFonts w:ascii="Times New Roman" w:hAnsi="Times New Roman"/>
          <w:sz w:val="24"/>
          <w:szCs w:val="24"/>
        </w:rPr>
        <w:t>okolnosti</w:t>
      </w:r>
      <w:r w:rsidR="00B70E8B">
        <w:rPr>
          <w:rFonts w:ascii="Times New Roman" w:hAnsi="Times New Roman"/>
          <w:sz w:val="24"/>
          <w:szCs w:val="24"/>
        </w:rPr>
        <w:t>ma poslovanja na specifičnim tržištima, te da se kroz ovu vrstu suradnje lokalne sugovornike i moguće strateške partnere</w:t>
      </w:r>
      <w:r w:rsidR="00E571C2">
        <w:rPr>
          <w:rFonts w:ascii="Times New Roman" w:hAnsi="Times New Roman"/>
          <w:sz w:val="24"/>
          <w:szCs w:val="24"/>
        </w:rPr>
        <w:t>, distributere i agente familijarizira</w:t>
      </w:r>
      <w:r w:rsidR="00B70E8B">
        <w:rPr>
          <w:rFonts w:ascii="Times New Roman" w:hAnsi="Times New Roman"/>
          <w:sz w:val="24"/>
          <w:szCs w:val="24"/>
        </w:rPr>
        <w:t xml:space="preserve"> s</w:t>
      </w:r>
      <w:r w:rsidR="00E571C2">
        <w:rPr>
          <w:rFonts w:ascii="Times New Roman" w:hAnsi="Times New Roman"/>
          <w:sz w:val="24"/>
          <w:szCs w:val="24"/>
        </w:rPr>
        <w:t xml:space="preserve"> hrvatskim proizvodima </w:t>
      </w:r>
      <w:r w:rsidR="00B70E8B">
        <w:rPr>
          <w:rFonts w:ascii="Times New Roman" w:hAnsi="Times New Roman"/>
          <w:sz w:val="24"/>
          <w:szCs w:val="24"/>
        </w:rPr>
        <w:t xml:space="preserve">i identificiraju </w:t>
      </w:r>
      <w:r w:rsidR="00AB739F">
        <w:rPr>
          <w:rFonts w:ascii="Times New Roman" w:hAnsi="Times New Roman"/>
          <w:sz w:val="24"/>
          <w:szCs w:val="24"/>
        </w:rPr>
        <w:t xml:space="preserve">se </w:t>
      </w:r>
      <w:r w:rsidR="00B70E8B">
        <w:rPr>
          <w:rFonts w:ascii="Times New Roman" w:hAnsi="Times New Roman"/>
          <w:sz w:val="24"/>
          <w:szCs w:val="24"/>
        </w:rPr>
        <w:t>skloni lokalni partneri</w:t>
      </w:r>
      <w:r w:rsidR="00E571C2">
        <w:rPr>
          <w:rFonts w:ascii="Times New Roman" w:hAnsi="Times New Roman"/>
          <w:sz w:val="24"/>
          <w:szCs w:val="24"/>
        </w:rPr>
        <w:t xml:space="preserve">. </w:t>
      </w:r>
      <w:r w:rsidR="003E1C2A">
        <w:rPr>
          <w:rFonts w:ascii="Times New Roman" w:hAnsi="Times New Roman"/>
          <w:sz w:val="24"/>
          <w:szCs w:val="24"/>
        </w:rPr>
        <w:t>Ova vrsta umrežavanja višestruko je korisna jer pruža i mogućnost MVEP</w:t>
      </w:r>
      <w:r w:rsidR="00AB739F">
        <w:rPr>
          <w:rFonts w:ascii="Times New Roman" w:hAnsi="Times New Roman"/>
          <w:sz w:val="24"/>
          <w:szCs w:val="24"/>
        </w:rPr>
        <w:t>-u</w:t>
      </w:r>
      <w:r w:rsidR="003E1C2A">
        <w:rPr>
          <w:rFonts w:ascii="Times New Roman" w:hAnsi="Times New Roman"/>
          <w:sz w:val="24"/>
          <w:szCs w:val="24"/>
        </w:rPr>
        <w:t xml:space="preserve"> da sasluša poduzetnike i identificira konkretne poteškoće ili nejasnoće vezane uz izlazak na pojedina strana tržišta, te ih sustavnim djelovanjem rješava.</w:t>
      </w:r>
    </w:p>
    <w:p w:rsidR="001B0FA7" w:rsidRPr="00EA0EF1" w:rsidRDefault="009075C6" w:rsidP="00C169CC">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U 2014. godini održano je ukupno 98 sastanaka koji su se kroz nekoliko segmenata odnosili na okupljanje izvoznika (</w:t>
      </w:r>
      <w:r w:rsidRPr="009075C6">
        <w:rPr>
          <w:rFonts w:ascii="Times New Roman" w:hAnsi="Times New Roman" w:cs="Times New Roman"/>
          <w:sz w:val="24"/>
          <w:szCs w:val="24"/>
        </w:rPr>
        <w:t>pripreme</w:t>
      </w:r>
      <w:r w:rsidR="00793443">
        <w:rPr>
          <w:rFonts w:ascii="Times New Roman" w:hAnsi="Times New Roman" w:cs="Times New Roman"/>
          <w:sz w:val="24"/>
          <w:szCs w:val="24"/>
        </w:rPr>
        <w:t>, realizacija</w:t>
      </w:r>
      <w:r w:rsidRPr="009075C6">
        <w:rPr>
          <w:rFonts w:ascii="Times New Roman" w:hAnsi="Times New Roman" w:cs="Times New Roman"/>
          <w:sz w:val="24"/>
          <w:szCs w:val="24"/>
        </w:rPr>
        <w:t xml:space="preserve"> i </w:t>
      </w:r>
      <w:r w:rsidRPr="009075C6">
        <w:rPr>
          <w:rFonts w:ascii="Times New Roman" w:hAnsi="Times New Roman" w:cs="Times New Roman"/>
          <w:i/>
          <w:sz w:val="24"/>
          <w:szCs w:val="24"/>
        </w:rPr>
        <w:t>follow-up</w:t>
      </w:r>
      <w:r w:rsidRPr="009075C6">
        <w:rPr>
          <w:rFonts w:ascii="Times New Roman" w:hAnsi="Times New Roman" w:cs="Times New Roman"/>
          <w:sz w:val="24"/>
          <w:szCs w:val="24"/>
        </w:rPr>
        <w:t xml:space="preserve"> trgovinskih misija, informiranje </w:t>
      </w:r>
      <w:r>
        <w:rPr>
          <w:rFonts w:ascii="Times New Roman" w:hAnsi="Times New Roman" w:cs="Times New Roman"/>
          <w:sz w:val="24"/>
          <w:szCs w:val="24"/>
        </w:rPr>
        <w:t xml:space="preserve">izvoznika </w:t>
      </w:r>
      <w:r w:rsidRPr="009075C6">
        <w:rPr>
          <w:rFonts w:ascii="Times New Roman" w:hAnsi="Times New Roman" w:cs="Times New Roman"/>
          <w:sz w:val="24"/>
          <w:szCs w:val="24"/>
        </w:rPr>
        <w:t xml:space="preserve">o sigurnosnim situacijama i sankcijama, konzultacije </w:t>
      </w:r>
      <w:r>
        <w:rPr>
          <w:rFonts w:ascii="Times New Roman" w:hAnsi="Times New Roman" w:cs="Times New Roman"/>
          <w:sz w:val="24"/>
          <w:szCs w:val="24"/>
        </w:rPr>
        <w:t xml:space="preserve">s izvoznicima o izmjenama trgovinskih režima, </w:t>
      </w:r>
      <w:r w:rsidRPr="009075C6">
        <w:rPr>
          <w:rFonts w:ascii="Times New Roman" w:hAnsi="Times New Roman" w:cs="Times New Roman"/>
          <w:sz w:val="24"/>
          <w:szCs w:val="24"/>
        </w:rPr>
        <w:t>konzultacije s veleposlanicima</w:t>
      </w:r>
      <w:r>
        <w:rPr>
          <w:rFonts w:ascii="Times New Roman" w:hAnsi="Times New Roman" w:cs="Times New Roman"/>
          <w:sz w:val="24"/>
          <w:szCs w:val="24"/>
        </w:rPr>
        <w:t xml:space="preserve"> prije odlaska na mandat)</w:t>
      </w:r>
      <w:r w:rsidRPr="009075C6">
        <w:rPr>
          <w:rFonts w:ascii="Times New Roman" w:hAnsi="Times New Roman" w:cs="Times New Roman"/>
          <w:sz w:val="24"/>
          <w:szCs w:val="24"/>
        </w:rPr>
        <w:t>.</w:t>
      </w:r>
    </w:p>
    <w:p w:rsidR="004C32FB" w:rsidRPr="00F12A67" w:rsidRDefault="007A60EA" w:rsidP="00AB739F">
      <w:pPr>
        <w:spacing w:line="240" w:lineRule="auto"/>
        <w:jc w:val="both"/>
        <w:rPr>
          <w:rFonts w:ascii="Times New Roman" w:hAnsi="Times New Roman" w:cs="Times New Roman"/>
          <w:i/>
          <w:sz w:val="24"/>
          <w:szCs w:val="24"/>
        </w:rPr>
      </w:pPr>
      <w:r w:rsidRPr="00F12A67">
        <w:rPr>
          <w:rFonts w:ascii="Times New Roman" w:hAnsi="Times New Roman" w:cs="Times New Roman"/>
          <w:b/>
          <w:i/>
          <w:sz w:val="24"/>
          <w:szCs w:val="24"/>
        </w:rPr>
        <w:t>Mjera 1.2.2.</w:t>
      </w:r>
      <w:r w:rsidR="00492449" w:rsidRPr="00F12A67">
        <w:rPr>
          <w:rFonts w:ascii="Times New Roman" w:hAnsi="Times New Roman" w:cs="Times New Roman"/>
          <w:i/>
          <w:sz w:val="24"/>
          <w:szCs w:val="24"/>
        </w:rPr>
        <w:t xml:space="preserve"> Okupljanje izvoznika po projektima u inozemstvu</w:t>
      </w:r>
    </w:p>
    <w:p w:rsidR="0052182A" w:rsidRPr="001244D4" w:rsidRDefault="0052182A" w:rsidP="00C169CC">
      <w:pPr>
        <w:shd w:val="clear" w:color="auto" w:fill="FFFFFF"/>
        <w:spacing w:line="360" w:lineRule="auto"/>
        <w:jc w:val="both"/>
        <w:rPr>
          <w:rFonts w:ascii="Times New Roman" w:hAnsi="Times New Roman" w:cs="Times New Roman"/>
          <w:i/>
          <w:sz w:val="24"/>
          <w:szCs w:val="24"/>
        </w:rPr>
      </w:pPr>
      <w:r w:rsidRPr="001244D4">
        <w:rPr>
          <w:rFonts w:ascii="Times New Roman" w:hAnsi="Times New Roman" w:cs="Times New Roman"/>
          <w:i/>
          <w:sz w:val="24"/>
          <w:szCs w:val="24"/>
        </w:rPr>
        <w:t>(</w:t>
      </w:r>
      <w:r w:rsidR="001B108D">
        <w:rPr>
          <w:rFonts w:ascii="Times New Roman" w:hAnsi="Times New Roman" w:cs="Times New Roman"/>
          <w:i/>
          <w:sz w:val="24"/>
          <w:szCs w:val="24"/>
        </w:rPr>
        <w:t>nositelj</w:t>
      </w:r>
      <w:r w:rsidR="0041378F">
        <w:rPr>
          <w:rFonts w:ascii="Times New Roman" w:hAnsi="Times New Roman" w:cs="Times New Roman"/>
          <w:i/>
          <w:sz w:val="24"/>
          <w:szCs w:val="24"/>
        </w:rPr>
        <w:t xml:space="preserve">: </w:t>
      </w:r>
      <w:r w:rsidRPr="001244D4">
        <w:rPr>
          <w:rFonts w:ascii="Times New Roman" w:hAnsi="Times New Roman" w:cs="Times New Roman"/>
          <w:i/>
          <w:sz w:val="24"/>
          <w:szCs w:val="24"/>
        </w:rPr>
        <w:t>MVEP u suradnji s MINGO, MINPO, HGK, HUP, HIZ, HOK)</w:t>
      </w:r>
    </w:p>
    <w:p w:rsidR="008D1CBF" w:rsidRDefault="00C218F0" w:rsidP="008D1CBF">
      <w:pPr>
        <w:shd w:val="clear" w:color="auto" w:fill="FFFFFF"/>
        <w:spacing w:line="360" w:lineRule="auto"/>
        <w:jc w:val="both"/>
        <w:rPr>
          <w:rFonts w:ascii="Calibri" w:eastAsiaTheme="minorHAnsi" w:hAnsi="Calibri" w:cs="Times New Roman"/>
          <w:lang w:eastAsia="hr-HR"/>
        </w:rPr>
      </w:pPr>
      <w:r w:rsidRPr="00C169CC">
        <w:rPr>
          <w:rFonts w:ascii="Times New Roman" w:hAnsi="Times New Roman" w:cs="Times New Roman"/>
          <w:sz w:val="24"/>
          <w:szCs w:val="24"/>
        </w:rPr>
        <w:t>Hrvatski gospodarstvenici često nemaju dovoljnu snagu samostalno konkurirati na natječajima za veće razvojne projekte u inozemstvu. Dio rješenja leži u njihovom umrežavanju i zajedničkom nastupu.</w:t>
      </w:r>
      <w:r w:rsidR="008D1CBF" w:rsidRPr="008D1CBF">
        <w:rPr>
          <w:rFonts w:ascii="Calibri" w:eastAsiaTheme="minorHAnsi" w:hAnsi="Calibri" w:cs="Times New Roman"/>
          <w:lang w:eastAsia="hr-HR"/>
        </w:rPr>
        <w:t xml:space="preserve"> </w:t>
      </w:r>
    </w:p>
    <w:p w:rsidR="008D1CBF" w:rsidRDefault="00BB1046" w:rsidP="008D1CBF">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U 2014. godini Ministarstvo vanjskih i europskih poslova organiziral</w:t>
      </w:r>
      <w:r w:rsidR="008D1CBF" w:rsidRPr="008D1CBF">
        <w:rPr>
          <w:rFonts w:ascii="Times New Roman" w:hAnsi="Times New Roman" w:cs="Times New Roman"/>
          <w:sz w:val="24"/>
          <w:szCs w:val="24"/>
        </w:rPr>
        <w:t xml:space="preserve">o je predstavljanje sedam projekata hrvatskih gospodarstvenika udruženih u cilju predstavljanja </w:t>
      </w:r>
      <w:r w:rsidR="008D1CBF">
        <w:rPr>
          <w:rFonts w:ascii="Times New Roman" w:hAnsi="Times New Roman" w:cs="Times New Roman"/>
          <w:sz w:val="24"/>
          <w:szCs w:val="24"/>
        </w:rPr>
        <w:t>konkretnih</w:t>
      </w:r>
      <w:r w:rsidR="008D1CBF" w:rsidRPr="008D1CBF">
        <w:rPr>
          <w:rFonts w:ascii="Times New Roman" w:hAnsi="Times New Roman" w:cs="Times New Roman"/>
          <w:sz w:val="24"/>
          <w:szCs w:val="24"/>
        </w:rPr>
        <w:t xml:space="preserve"> inicijativa</w:t>
      </w:r>
      <w:r w:rsidR="008D1CBF">
        <w:rPr>
          <w:rFonts w:ascii="Times New Roman" w:hAnsi="Times New Roman" w:cs="Times New Roman"/>
          <w:sz w:val="24"/>
          <w:szCs w:val="24"/>
        </w:rPr>
        <w:t>,</w:t>
      </w:r>
      <w:r w:rsidR="008D1CBF" w:rsidRPr="008D1CBF">
        <w:rPr>
          <w:rFonts w:ascii="Times New Roman" w:hAnsi="Times New Roman" w:cs="Times New Roman"/>
          <w:sz w:val="24"/>
          <w:szCs w:val="24"/>
        </w:rPr>
        <w:t xml:space="preserve"> na način da budu pokriveni svi aspekti </w:t>
      </w:r>
      <w:r w:rsidR="008D1CBF">
        <w:rPr>
          <w:rFonts w:ascii="Times New Roman" w:hAnsi="Times New Roman" w:cs="Times New Roman"/>
          <w:sz w:val="24"/>
          <w:szCs w:val="24"/>
        </w:rPr>
        <w:t>svakog pojedinog</w:t>
      </w:r>
      <w:r w:rsidR="008D1CBF" w:rsidRPr="008D1CBF">
        <w:rPr>
          <w:rFonts w:ascii="Times New Roman" w:hAnsi="Times New Roman" w:cs="Times New Roman"/>
          <w:sz w:val="24"/>
          <w:szCs w:val="24"/>
        </w:rPr>
        <w:t xml:space="preserve"> projekta i time konkurentniji na već za takav projekt identificiranom pogodnom tržištu. Ove prezentacije uspješno </w:t>
      </w:r>
      <w:r w:rsidR="00AB739F" w:rsidRPr="008D1CBF">
        <w:rPr>
          <w:rFonts w:ascii="Times New Roman" w:hAnsi="Times New Roman" w:cs="Times New Roman"/>
          <w:sz w:val="24"/>
          <w:szCs w:val="24"/>
        </w:rPr>
        <w:t xml:space="preserve">su </w:t>
      </w:r>
      <w:r w:rsidR="008D1CBF" w:rsidRPr="008D1CBF">
        <w:rPr>
          <w:rFonts w:ascii="Times New Roman" w:hAnsi="Times New Roman" w:cs="Times New Roman"/>
          <w:sz w:val="24"/>
          <w:szCs w:val="24"/>
        </w:rPr>
        <w:t xml:space="preserve">predstavljene i prihvaćene na ciljanim tržištima </w:t>
      </w:r>
      <w:r w:rsidR="00C5465C">
        <w:rPr>
          <w:rFonts w:ascii="Times New Roman" w:hAnsi="Times New Roman" w:cs="Times New Roman"/>
          <w:sz w:val="24"/>
          <w:szCs w:val="24"/>
        </w:rPr>
        <w:t xml:space="preserve">te su </w:t>
      </w:r>
      <w:r w:rsidR="008D1CBF" w:rsidRPr="008D1CBF">
        <w:rPr>
          <w:rFonts w:ascii="Times New Roman" w:hAnsi="Times New Roman" w:cs="Times New Roman"/>
          <w:sz w:val="24"/>
          <w:szCs w:val="24"/>
        </w:rPr>
        <w:t xml:space="preserve">već u visokom stupnju provedbe.  </w:t>
      </w:r>
    </w:p>
    <w:p w:rsidR="00AB739F" w:rsidRDefault="00AB739F" w:rsidP="00AB739F">
      <w:pPr>
        <w:spacing w:line="240" w:lineRule="auto"/>
        <w:jc w:val="both"/>
        <w:rPr>
          <w:rFonts w:ascii="Times New Roman" w:hAnsi="Times New Roman" w:cs="Times New Roman"/>
          <w:b/>
          <w:i/>
          <w:sz w:val="24"/>
          <w:szCs w:val="24"/>
        </w:rPr>
      </w:pPr>
    </w:p>
    <w:p w:rsidR="00AB739F" w:rsidRDefault="00AB739F" w:rsidP="00AB739F">
      <w:pPr>
        <w:spacing w:line="240" w:lineRule="auto"/>
        <w:jc w:val="both"/>
        <w:rPr>
          <w:rFonts w:ascii="Times New Roman" w:hAnsi="Times New Roman" w:cs="Times New Roman"/>
          <w:b/>
          <w:i/>
          <w:sz w:val="24"/>
          <w:szCs w:val="24"/>
        </w:rPr>
      </w:pPr>
    </w:p>
    <w:p w:rsidR="004C32FB" w:rsidRPr="00F12A67" w:rsidRDefault="007A60EA" w:rsidP="00AB739F">
      <w:pPr>
        <w:spacing w:line="240" w:lineRule="auto"/>
        <w:jc w:val="both"/>
        <w:rPr>
          <w:rFonts w:ascii="Times New Roman" w:hAnsi="Times New Roman" w:cs="Times New Roman"/>
          <w:i/>
          <w:sz w:val="24"/>
          <w:szCs w:val="24"/>
        </w:rPr>
      </w:pPr>
      <w:r w:rsidRPr="00F12A67">
        <w:rPr>
          <w:rFonts w:ascii="Times New Roman" w:hAnsi="Times New Roman" w:cs="Times New Roman"/>
          <w:b/>
          <w:i/>
          <w:sz w:val="24"/>
          <w:szCs w:val="24"/>
        </w:rPr>
        <w:t>Mjera 2.1.5.</w:t>
      </w:r>
      <w:r w:rsidR="00492449" w:rsidRPr="00F12A67">
        <w:rPr>
          <w:rFonts w:ascii="Times New Roman" w:hAnsi="Times New Roman" w:cs="Times New Roman"/>
          <w:i/>
          <w:sz w:val="24"/>
          <w:szCs w:val="24"/>
        </w:rPr>
        <w:t xml:space="preserve"> Povoljnije financiranje kupaca u inozemstvu </w:t>
      </w:r>
    </w:p>
    <w:p w:rsidR="0052182A" w:rsidRPr="001244D4" w:rsidRDefault="0052182A" w:rsidP="00C169CC">
      <w:pPr>
        <w:shd w:val="clear" w:color="auto" w:fill="FFFFFF"/>
        <w:spacing w:line="360" w:lineRule="auto"/>
        <w:jc w:val="both"/>
        <w:rPr>
          <w:rFonts w:ascii="Times New Roman" w:hAnsi="Times New Roman" w:cs="Times New Roman"/>
          <w:i/>
          <w:sz w:val="24"/>
          <w:szCs w:val="24"/>
        </w:rPr>
      </w:pPr>
      <w:r w:rsidRPr="001244D4">
        <w:rPr>
          <w:rFonts w:ascii="Times New Roman" w:hAnsi="Times New Roman" w:cs="Times New Roman"/>
          <w:i/>
          <w:sz w:val="24"/>
          <w:szCs w:val="24"/>
        </w:rPr>
        <w:t>(</w:t>
      </w:r>
      <w:r w:rsidR="0041378F">
        <w:rPr>
          <w:rFonts w:ascii="Times New Roman" w:hAnsi="Times New Roman" w:cs="Times New Roman"/>
          <w:i/>
          <w:sz w:val="24"/>
          <w:szCs w:val="24"/>
        </w:rPr>
        <w:t xml:space="preserve">nositelj: </w:t>
      </w:r>
      <w:r w:rsidRPr="001244D4">
        <w:rPr>
          <w:rFonts w:ascii="Times New Roman" w:hAnsi="Times New Roman" w:cs="Times New Roman"/>
          <w:i/>
          <w:sz w:val="24"/>
          <w:szCs w:val="24"/>
        </w:rPr>
        <w:t>HBOR)</w:t>
      </w:r>
    </w:p>
    <w:p w:rsidR="00D63CC9" w:rsidRPr="00C169CC" w:rsidRDefault="00D63CC9" w:rsidP="00C169CC">
      <w:pPr>
        <w:shd w:val="clear" w:color="auto" w:fill="FFFFFF"/>
        <w:spacing w:line="360" w:lineRule="auto"/>
        <w:jc w:val="both"/>
        <w:rPr>
          <w:rFonts w:ascii="Times New Roman" w:hAnsi="Times New Roman" w:cs="Times New Roman"/>
          <w:sz w:val="24"/>
          <w:szCs w:val="24"/>
        </w:rPr>
      </w:pPr>
      <w:r w:rsidRPr="00C169CC">
        <w:rPr>
          <w:rFonts w:ascii="Times New Roman" w:hAnsi="Times New Roman" w:cs="Times New Roman"/>
          <w:sz w:val="24"/>
          <w:szCs w:val="24"/>
        </w:rPr>
        <w:t xml:space="preserve">Cilj </w:t>
      </w:r>
      <w:r w:rsidR="00001FA7">
        <w:rPr>
          <w:rFonts w:ascii="Times New Roman" w:hAnsi="Times New Roman" w:cs="Times New Roman"/>
          <w:sz w:val="24"/>
          <w:szCs w:val="24"/>
        </w:rPr>
        <w:t xml:space="preserve">je </w:t>
      </w:r>
      <w:r w:rsidRPr="00C169CC">
        <w:rPr>
          <w:rFonts w:ascii="Times New Roman" w:hAnsi="Times New Roman" w:cs="Times New Roman"/>
          <w:sz w:val="24"/>
          <w:szCs w:val="24"/>
        </w:rPr>
        <w:t>ove mjere potaknuti izvoz roba i usluga kreditiranjem kupca/banke u inozemstvu (kredit kupcu) i to s najniže dozvoljenom CIRR</w:t>
      </w:r>
      <w:r w:rsidR="007A32FF">
        <w:rPr>
          <w:rStyle w:val="FootnoteReference"/>
          <w:rFonts w:ascii="Times New Roman" w:hAnsi="Times New Roman" w:cs="Times New Roman"/>
          <w:sz w:val="24"/>
          <w:szCs w:val="24"/>
        </w:rPr>
        <w:footnoteReference w:id="5"/>
      </w:r>
      <w:r w:rsidRPr="00C169CC">
        <w:rPr>
          <w:rFonts w:ascii="Times New Roman" w:hAnsi="Times New Roman" w:cs="Times New Roman"/>
          <w:sz w:val="24"/>
          <w:szCs w:val="24"/>
        </w:rPr>
        <w:t xml:space="preserve"> </w:t>
      </w:r>
      <w:r w:rsidR="009233FB" w:rsidRPr="00C169CC">
        <w:rPr>
          <w:rFonts w:ascii="Times New Roman" w:hAnsi="Times New Roman" w:cs="Times New Roman"/>
          <w:sz w:val="24"/>
          <w:szCs w:val="24"/>
        </w:rPr>
        <w:t>kamatnom stopom.</w:t>
      </w:r>
    </w:p>
    <w:p w:rsidR="00D63CC9" w:rsidRPr="00C169CC" w:rsidRDefault="00492449" w:rsidP="00C169CC">
      <w:pPr>
        <w:shd w:val="clear" w:color="auto" w:fill="FFFFFF"/>
        <w:spacing w:line="360" w:lineRule="auto"/>
        <w:jc w:val="both"/>
        <w:rPr>
          <w:rFonts w:ascii="Times New Roman" w:hAnsi="Times New Roman" w:cs="Times New Roman"/>
          <w:sz w:val="24"/>
          <w:szCs w:val="24"/>
        </w:rPr>
      </w:pPr>
      <w:r w:rsidRPr="00C169CC">
        <w:rPr>
          <w:rFonts w:ascii="Times New Roman" w:hAnsi="Times New Roman" w:cs="Times New Roman"/>
          <w:sz w:val="24"/>
          <w:szCs w:val="24"/>
        </w:rPr>
        <w:t xml:space="preserve">Od svibnja </w:t>
      </w:r>
      <w:r w:rsidR="004C32FB" w:rsidRPr="00C169CC">
        <w:rPr>
          <w:rFonts w:ascii="Times New Roman" w:hAnsi="Times New Roman" w:cs="Times New Roman"/>
          <w:sz w:val="24"/>
          <w:szCs w:val="24"/>
        </w:rPr>
        <w:t>2014.</w:t>
      </w:r>
      <w:r w:rsidR="00001FA7">
        <w:rPr>
          <w:rFonts w:ascii="Times New Roman" w:hAnsi="Times New Roman" w:cs="Times New Roman"/>
          <w:sz w:val="24"/>
          <w:szCs w:val="24"/>
        </w:rPr>
        <w:t>,</w:t>
      </w:r>
      <w:r w:rsidRPr="00C169CC">
        <w:rPr>
          <w:rFonts w:ascii="Times New Roman" w:hAnsi="Times New Roman" w:cs="Times New Roman"/>
          <w:sz w:val="24"/>
          <w:szCs w:val="24"/>
        </w:rPr>
        <w:t xml:space="preserve"> u okviru kreditnog programa „Kredit kupcu“</w:t>
      </w:r>
      <w:r w:rsidR="007A32FF">
        <w:rPr>
          <w:rFonts w:ascii="Times New Roman" w:hAnsi="Times New Roman" w:cs="Times New Roman"/>
          <w:sz w:val="24"/>
          <w:szCs w:val="24"/>
        </w:rPr>
        <w:t>,</w:t>
      </w:r>
      <w:r w:rsidRPr="00C169CC">
        <w:rPr>
          <w:rFonts w:ascii="Times New Roman" w:hAnsi="Times New Roman" w:cs="Times New Roman"/>
          <w:sz w:val="24"/>
          <w:szCs w:val="24"/>
        </w:rPr>
        <w:t xml:space="preserve"> HBOR pruža mogućnost kreditiranja korisnika uz kamatnu stopu koja je jednaka komercijalnoj referentnoj kamatnoj stopi (CIRR) i to do iznosa od 1,0 milijarde kuna. </w:t>
      </w:r>
      <w:r w:rsidR="004C32FB" w:rsidRPr="00C169CC">
        <w:rPr>
          <w:rFonts w:ascii="Times New Roman" w:hAnsi="Times New Roman" w:cs="Times New Roman"/>
          <w:sz w:val="24"/>
          <w:szCs w:val="24"/>
        </w:rPr>
        <w:t xml:space="preserve">Ukupna vrijednost podržanih poslova u iznosu </w:t>
      </w:r>
      <w:r w:rsidR="00001FA7">
        <w:rPr>
          <w:rFonts w:ascii="Times New Roman" w:hAnsi="Times New Roman" w:cs="Times New Roman"/>
          <w:sz w:val="24"/>
          <w:szCs w:val="24"/>
        </w:rPr>
        <w:t xml:space="preserve">je </w:t>
      </w:r>
      <w:r w:rsidR="004C32FB" w:rsidRPr="00C169CC">
        <w:rPr>
          <w:rFonts w:ascii="Times New Roman" w:hAnsi="Times New Roman" w:cs="Times New Roman"/>
          <w:sz w:val="24"/>
          <w:szCs w:val="24"/>
        </w:rPr>
        <w:t>o</w:t>
      </w:r>
      <w:r w:rsidR="00EA2649" w:rsidRPr="00C169CC">
        <w:rPr>
          <w:rFonts w:ascii="Times New Roman" w:hAnsi="Times New Roman" w:cs="Times New Roman"/>
          <w:sz w:val="24"/>
          <w:szCs w:val="24"/>
        </w:rPr>
        <w:t>d 74.970.000,00 EUR.</w:t>
      </w:r>
    </w:p>
    <w:p w:rsidR="004C32FB" w:rsidRPr="00F12A67" w:rsidRDefault="007A60EA" w:rsidP="00AB739F">
      <w:pPr>
        <w:shd w:val="clear" w:color="auto" w:fill="FFFFFF"/>
        <w:spacing w:line="240" w:lineRule="auto"/>
        <w:jc w:val="both"/>
        <w:rPr>
          <w:rFonts w:ascii="Times New Roman" w:hAnsi="Times New Roman" w:cs="Times New Roman"/>
          <w:i/>
          <w:sz w:val="24"/>
          <w:szCs w:val="24"/>
        </w:rPr>
      </w:pPr>
      <w:r w:rsidRPr="00F12A67">
        <w:rPr>
          <w:rFonts w:ascii="Times New Roman" w:hAnsi="Times New Roman" w:cs="Times New Roman"/>
          <w:b/>
          <w:i/>
          <w:sz w:val="24"/>
          <w:szCs w:val="24"/>
        </w:rPr>
        <w:t>Mjera 2.1.6.</w:t>
      </w:r>
      <w:r w:rsidRPr="00F12A67">
        <w:rPr>
          <w:rFonts w:ascii="Times New Roman" w:hAnsi="Times New Roman" w:cs="Times New Roman"/>
          <w:i/>
          <w:sz w:val="24"/>
          <w:szCs w:val="24"/>
        </w:rPr>
        <w:t xml:space="preserve"> </w:t>
      </w:r>
      <w:r w:rsidR="00492449" w:rsidRPr="00F12A67">
        <w:rPr>
          <w:rFonts w:ascii="Times New Roman" w:hAnsi="Times New Roman" w:cs="Times New Roman"/>
          <w:i/>
          <w:sz w:val="24"/>
          <w:szCs w:val="24"/>
        </w:rPr>
        <w:t xml:space="preserve"> Uvođenje novog financijskog proizvoda za izvoznike početnike </w:t>
      </w:r>
    </w:p>
    <w:p w:rsidR="0052182A" w:rsidRPr="001244D4" w:rsidRDefault="0052182A" w:rsidP="00C169CC">
      <w:pPr>
        <w:shd w:val="clear" w:color="auto" w:fill="FFFFFF"/>
        <w:spacing w:line="360" w:lineRule="auto"/>
        <w:jc w:val="both"/>
        <w:rPr>
          <w:rFonts w:ascii="Times New Roman" w:hAnsi="Times New Roman" w:cs="Times New Roman"/>
          <w:i/>
          <w:sz w:val="24"/>
          <w:szCs w:val="24"/>
        </w:rPr>
      </w:pPr>
      <w:r w:rsidRPr="001244D4">
        <w:rPr>
          <w:rFonts w:ascii="Times New Roman" w:hAnsi="Times New Roman" w:cs="Times New Roman"/>
          <w:i/>
          <w:sz w:val="24"/>
          <w:szCs w:val="24"/>
        </w:rPr>
        <w:t>(</w:t>
      </w:r>
      <w:r w:rsidR="0041378F">
        <w:rPr>
          <w:rFonts w:ascii="Times New Roman" w:hAnsi="Times New Roman" w:cs="Times New Roman"/>
          <w:i/>
          <w:sz w:val="24"/>
          <w:szCs w:val="24"/>
        </w:rPr>
        <w:t xml:space="preserve">nositelj: </w:t>
      </w:r>
      <w:r w:rsidRPr="001244D4">
        <w:rPr>
          <w:rFonts w:ascii="Times New Roman" w:hAnsi="Times New Roman" w:cs="Times New Roman"/>
          <w:i/>
          <w:sz w:val="24"/>
          <w:szCs w:val="24"/>
        </w:rPr>
        <w:t>HBOR)</w:t>
      </w:r>
    </w:p>
    <w:p w:rsidR="00EA2649" w:rsidRPr="00C169CC" w:rsidRDefault="00C169CC" w:rsidP="00C169CC">
      <w:pPr>
        <w:shd w:val="clear" w:color="auto" w:fill="FFFFFF"/>
        <w:spacing w:line="360" w:lineRule="auto"/>
        <w:jc w:val="both"/>
        <w:rPr>
          <w:rFonts w:ascii="Times New Roman" w:hAnsi="Times New Roman" w:cs="Times New Roman"/>
          <w:sz w:val="24"/>
          <w:szCs w:val="24"/>
        </w:rPr>
      </w:pPr>
      <w:r w:rsidRPr="00C169CC">
        <w:rPr>
          <w:rFonts w:ascii="Times New Roman" w:hAnsi="Times New Roman" w:cs="Times New Roman"/>
          <w:sz w:val="24"/>
          <w:szCs w:val="24"/>
        </w:rPr>
        <w:t xml:space="preserve">Cilj </w:t>
      </w:r>
      <w:r w:rsidR="00001FA7">
        <w:rPr>
          <w:rFonts w:ascii="Times New Roman" w:hAnsi="Times New Roman" w:cs="Times New Roman"/>
          <w:sz w:val="24"/>
          <w:szCs w:val="24"/>
        </w:rPr>
        <w:t xml:space="preserve">je ove </w:t>
      </w:r>
      <w:r w:rsidRPr="00C169CC">
        <w:rPr>
          <w:rFonts w:ascii="Times New Roman" w:hAnsi="Times New Roman" w:cs="Times New Roman"/>
          <w:sz w:val="24"/>
          <w:szCs w:val="24"/>
        </w:rPr>
        <w:t>mjere p</w:t>
      </w:r>
      <w:r w:rsidR="00EA2649" w:rsidRPr="00C169CC">
        <w:rPr>
          <w:rFonts w:ascii="Times New Roman" w:hAnsi="Times New Roman" w:cs="Times New Roman"/>
          <w:sz w:val="24"/>
          <w:szCs w:val="24"/>
        </w:rPr>
        <w:t xml:space="preserve">okretanje programa kreditiranja izvoznika početnika za poduzetnike koji </w:t>
      </w:r>
      <w:r w:rsidR="004B04DC">
        <w:rPr>
          <w:rFonts w:ascii="Times New Roman" w:hAnsi="Times New Roman" w:cs="Times New Roman"/>
          <w:sz w:val="24"/>
          <w:szCs w:val="24"/>
        </w:rPr>
        <w:t xml:space="preserve"> </w:t>
      </w:r>
      <w:r w:rsidR="00EA2649" w:rsidRPr="00C169CC">
        <w:rPr>
          <w:rFonts w:ascii="Times New Roman" w:hAnsi="Times New Roman" w:cs="Times New Roman"/>
          <w:sz w:val="24"/>
          <w:szCs w:val="24"/>
        </w:rPr>
        <w:t>prvi put nastupaju na stranim tržištima</w:t>
      </w:r>
      <w:r w:rsidR="007A32FF">
        <w:rPr>
          <w:rFonts w:ascii="Times New Roman" w:hAnsi="Times New Roman" w:cs="Times New Roman"/>
          <w:sz w:val="24"/>
          <w:szCs w:val="24"/>
        </w:rPr>
        <w:t>. Ovim bi se</w:t>
      </w:r>
      <w:r w:rsidR="00EA2649" w:rsidRPr="00C169CC">
        <w:rPr>
          <w:rFonts w:ascii="Times New Roman" w:hAnsi="Times New Roman" w:cs="Times New Roman"/>
          <w:sz w:val="24"/>
          <w:szCs w:val="24"/>
        </w:rPr>
        <w:t xml:space="preserve"> </w:t>
      </w:r>
      <w:r w:rsidR="007A32FF">
        <w:rPr>
          <w:rFonts w:ascii="Times New Roman" w:hAnsi="Times New Roman" w:cs="Times New Roman"/>
          <w:sz w:val="24"/>
          <w:szCs w:val="24"/>
        </w:rPr>
        <w:t>programom</w:t>
      </w:r>
      <w:r w:rsidR="00EA2649" w:rsidRPr="00C169CC">
        <w:rPr>
          <w:rFonts w:ascii="Times New Roman" w:hAnsi="Times New Roman" w:cs="Times New Roman"/>
          <w:sz w:val="24"/>
          <w:szCs w:val="24"/>
        </w:rPr>
        <w:t xml:space="preserve"> kreditirala priprema izvoza s trenutno važećim najmanjim dopuštenim tržišnim kamatnim stopama</w:t>
      </w:r>
      <w:r w:rsidR="007A32FF">
        <w:rPr>
          <w:rFonts w:ascii="Times New Roman" w:hAnsi="Times New Roman" w:cs="Times New Roman"/>
          <w:sz w:val="24"/>
          <w:szCs w:val="24"/>
        </w:rPr>
        <w:t>,</w:t>
      </w:r>
      <w:r w:rsidR="00EA2649" w:rsidRPr="00C169CC">
        <w:rPr>
          <w:rFonts w:ascii="Times New Roman" w:hAnsi="Times New Roman" w:cs="Times New Roman"/>
          <w:sz w:val="24"/>
          <w:szCs w:val="24"/>
        </w:rPr>
        <w:t xml:space="preserve"> sukladno pravilima o državnim potporama.</w:t>
      </w:r>
    </w:p>
    <w:p w:rsidR="00767A2A" w:rsidRPr="00656FAC" w:rsidRDefault="004C32FB" w:rsidP="007A32FF">
      <w:pPr>
        <w:shd w:val="clear" w:color="auto" w:fill="FFFFFF"/>
        <w:spacing w:line="360" w:lineRule="auto"/>
        <w:jc w:val="both"/>
        <w:rPr>
          <w:rFonts w:ascii="Times New Roman" w:hAnsi="Times New Roman" w:cs="Times New Roman"/>
          <w:sz w:val="24"/>
          <w:szCs w:val="24"/>
        </w:rPr>
      </w:pPr>
      <w:r w:rsidRPr="00F12A67">
        <w:rPr>
          <w:rFonts w:ascii="Times New Roman" w:hAnsi="Times New Roman" w:cs="Times New Roman"/>
          <w:sz w:val="24"/>
          <w:szCs w:val="24"/>
        </w:rPr>
        <w:t>Od svibnja 2014.</w:t>
      </w:r>
      <w:r w:rsidR="00492449" w:rsidRPr="00F12A67">
        <w:rPr>
          <w:rFonts w:ascii="Times New Roman" w:hAnsi="Times New Roman" w:cs="Times New Roman"/>
          <w:sz w:val="24"/>
          <w:szCs w:val="24"/>
        </w:rPr>
        <w:t xml:space="preserve"> </w:t>
      </w:r>
      <w:r w:rsidR="000C18D7" w:rsidRPr="00F12A67">
        <w:rPr>
          <w:rFonts w:ascii="Times New Roman" w:hAnsi="Times New Roman" w:cs="Times New Roman"/>
          <w:sz w:val="24"/>
          <w:szCs w:val="24"/>
        </w:rPr>
        <w:t xml:space="preserve">HBOR </w:t>
      </w:r>
      <w:r w:rsidR="00492449" w:rsidRPr="00F12A67">
        <w:rPr>
          <w:rFonts w:ascii="Times New Roman" w:hAnsi="Times New Roman" w:cs="Times New Roman"/>
          <w:sz w:val="24"/>
          <w:szCs w:val="24"/>
        </w:rPr>
        <w:t xml:space="preserve">u okviru kreditnog programa „Pripreme izvoza“ pruža povoljniju kamatnu stopu za izvoznike početnike (od 2%). </w:t>
      </w:r>
      <w:r w:rsidRPr="00F12A67">
        <w:rPr>
          <w:rFonts w:ascii="Times New Roman" w:hAnsi="Times New Roman" w:cs="Times New Roman"/>
          <w:sz w:val="24"/>
          <w:szCs w:val="24"/>
        </w:rPr>
        <w:t>Utvrđene su tri kategorije izvoznika početnika:</w:t>
      </w:r>
      <w:r w:rsidR="001B0FA7">
        <w:rPr>
          <w:rFonts w:ascii="Times New Roman" w:hAnsi="Times New Roman" w:cs="Times New Roman"/>
          <w:sz w:val="24"/>
          <w:szCs w:val="24"/>
        </w:rPr>
        <w:t xml:space="preserve"> i</w:t>
      </w:r>
      <w:r w:rsidRPr="001B0FA7">
        <w:rPr>
          <w:rFonts w:ascii="Times New Roman" w:hAnsi="Times New Roman" w:cs="Times New Roman"/>
          <w:sz w:val="24"/>
          <w:szCs w:val="24"/>
        </w:rPr>
        <w:t xml:space="preserve">zvoznici koji </w:t>
      </w:r>
      <w:r w:rsidR="00492449" w:rsidRPr="001B0FA7">
        <w:rPr>
          <w:rFonts w:ascii="Times New Roman" w:hAnsi="Times New Roman" w:cs="Times New Roman"/>
          <w:sz w:val="24"/>
          <w:szCs w:val="24"/>
        </w:rPr>
        <w:t>prvi put nastupaju na stranim tržištima</w:t>
      </w:r>
      <w:r w:rsidR="001B0FA7">
        <w:rPr>
          <w:rFonts w:ascii="Times New Roman" w:hAnsi="Times New Roman" w:cs="Times New Roman"/>
          <w:sz w:val="24"/>
          <w:szCs w:val="24"/>
        </w:rPr>
        <w:t>, i</w:t>
      </w:r>
      <w:r w:rsidRPr="001B0FA7">
        <w:rPr>
          <w:rFonts w:ascii="Times New Roman" w:hAnsi="Times New Roman" w:cs="Times New Roman"/>
          <w:sz w:val="24"/>
          <w:szCs w:val="24"/>
        </w:rPr>
        <w:t xml:space="preserve">zvoznici koji </w:t>
      </w:r>
      <w:r w:rsidR="00492449" w:rsidRPr="001B0FA7">
        <w:rPr>
          <w:rFonts w:ascii="Times New Roman" w:hAnsi="Times New Roman" w:cs="Times New Roman"/>
          <w:sz w:val="24"/>
          <w:szCs w:val="24"/>
        </w:rPr>
        <w:t>prvi put nastupaju na stranom tržištu na kojem do sada nisu bili prisutni</w:t>
      </w:r>
      <w:r w:rsidR="001B0FA7">
        <w:rPr>
          <w:rFonts w:ascii="Times New Roman" w:hAnsi="Times New Roman" w:cs="Times New Roman"/>
          <w:sz w:val="24"/>
          <w:szCs w:val="24"/>
        </w:rPr>
        <w:t xml:space="preserve"> te i</w:t>
      </w:r>
      <w:r w:rsidRPr="001B0FA7">
        <w:rPr>
          <w:rFonts w:ascii="Times New Roman" w:hAnsi="Times New Roman" w:cs="Times New Roman"/>
          <w:sz w:val="24"/>
          <w:szCs w:val="24"/>
        </w:rPr>
        <w:t xml:space="preserve">zvoznici koji </w:t>
      </w:r>
      <w:r w:rsidR="00492449" w:rsidRPr="001B0FA7">
        <w:rPr>
          <w:rFonts w:ascii="Times New Roman" w:hAnsi="Times New Roman" w:cs="Times New Roman"/>
          <w:sz w:val="24"/>
          <w:szCs w:val="24"/>
        </w:rPr>
        <w:t xml:space="preserve">na strano tržište plasiraju novi proizvod i/ili uslugu. </w:t>
      </w:r>
      <w:r w:rsidR="007A32FF">
        <w:rPr>
          <w:rFonts w:ascii="Times New Roman" w:hAnsi="Times New Roman" w:cs="Times New Roman"/>
          <w:sz w:val="24"/>
          <w:szCs w:val="24"/>
        </w:rPr>
        <w:t xml:space="preserve">U </w:t>
      </w:r>
      <w:r w:rsidR="00254FCF">
        <w:rPr>
          <w:rFonts w:ascii="Times New Roman" w:hAnsi="Times New Roman" w:cs="Times New Roman"/>
          <w:sz w:val="24"/>
          <w:szCs w:val="24"/>
        </w:rPr>
        <w:t xml:space="preserve">2014. </w:t>
      </w:r>
      <w:r w:rsidR="00BE671E">
        <w:rPr>
          <w:rFonts w:ascii="Times New Roman" w:hAnsi="Times New Roman" w:cs="Times New Roman"/>
          <w:sz w:val="24"/>
          <w:szCs w:val="24"/>
        </w:rPr>
        <w:t xml:space="preserve">godini </w:t>
      </w:r>
      <w:r w:rsidR="00254FCF">
        <w:rPr>
          <w:rFonts w:ascii="Times New Roman" w:hAnsi="Times New Roman" w:cs="Times New Roman"/>
          <w:sz w:val="24"/>
          <w:szCs w:val="24"/>
        </w:rPr>
        <w:t>u</w:t>
      </w:r>
      <w:r w:rsidR="0045757E" w:rsidRPr="00656FAC">
        <w:rPr>
          <w:rFonts w:ascii="Times New Roman" w:hAnsi="Times New Roman" w:cs="Times New Roman"/>
          <w:sz w:val="24"/>
          <w:szCs w:val="24"/>
        </w:rPr>
        <w:t>govorena</w:t>
      </w:r>
      <w:r w:rsidR="00254FCF">
        <w:rPr>
          <w:rFonts w:ascii="Times New Roman" w:hAnsi="Times New Roman" w:cs="Times New Roman"/>
          <w:sz w:val="24"/>
          <w:szCs w:val="24"/>
        </w:rPr>
        <w:t xml:space="preserve"> su</w:t>
      </w:r>
      <w:r w:rsidR="0045757E" w:rsidRPr="00656FAC">
        <w:rPr>
          <w:rFonts w:ascii="Times New Roman" w:hAnsi="Times New Roman" w:cs="Times New Roman"/>
          <w:sz w:val="24"/>
          <w:szCs w:val="24"/>
        </w:rPr>
        <w:t xml:space="preserve"> dva </w:t>
      </w:r>
      <w:r w:rsidRPr="00656FAC">
        <w:rPr>
          <w:rFonts w:ascii="Times New Roman" w:hAnsi="Times New Roman" w:cs="Times New Roman"/>
          <w:sz w:val="24"/>
          <w:szCs w:val="24"/>
        </w:rPr>
        <w:t>kredit</w:t>
      </w:r>
      <w:r w:rsidR="0045757E" w:rsidRPr="00656FAC">
        <w:rPr>
          <w:rFonts w:ascii="Times New Roman" w:hAnsi="Times New Roman" w:cs="Times New Roman"/>
          <w:sz w:val="24"/>
          <w:szCs w:val="24"/>
        </w:rPr>
        <w:t>a ukupnog iznosa 24,4 mil</w:t>
      </w:r>
      <w:r w:rsidR="004B04DC">
        <w:rPr>
          <w:rFonts w:ascii="Times New Roman" w:hAnsi="Times New Roman" w:cs="Times New Roman"/>
          <w:sz w:val="24"/>
          <w:szCs w:val="24"/>
        </w:rPr>
        <w:t>ijuna</w:t>
      </w:r>
      <w:r w:rsidR="007A60EA" w:rsidRPr="00656FAC">
        <w:rPr>
          <w:rFonts w:ascii="Times New Roman" w:hAnsi="Times New Roman" w:cs="Times New Roman"/>
          <w:sz w:val="24"/>
          <w:szCs w:val="24"/>
        </w:rPr>
        <w:t xml:space="preserve"> k</w:t>
      </w:r>
      <w:r w:rsidR="00C536BA">
        <w:rPr>
          <w:rFonts w:ascii="Times New Roman" w:hAnsi="Times New Roman" w:cs="Times New Roman"/>
          <w:sz w:val="24"/>
          <w:szCs w:val="24"/>
        </w:rPr>
        <w:t>u</w:t>
      </w:r>
      <w:r w:rsidR="007A60EA" w:rsidRPr="00656FAC">
        <w:rPr>
          <w:rFonts w:ascii="Times New Roman" w:hAnsi="Times New Roman" w:cs="Times New Roman"/>
          <w:sz w:val="24"/>
          <w:szCs w:val="24"/>
        </w:rPr>
        <w:t>n</w:t>
      </w:r>
      <w:r w:rsidR="00C536BA">
        <w:rPr>
          <w:rFonts w:ascii="Times New Roman" w:hAnsi="Times New Roman" w:cs="Times New Roman"/>
          <w:sz w:val="24"/>
          <w:szCs w:val="24"/>
        </w:rPr>
        <w:t>a</w:t>
      </w:r>
      <w:r w:rsidR="007A60EA" w:rsidRPr="00656FAC">
        <w:rPr>
          <w:rFonts w:ascii="Times New Roman" w:hAnsi="Times New Roman" w:cs="Times New Roman"/>
          <w:sz w:val="24"/>
          <w:szCs w:val="24"/>
        </w:rPr>
        <w:t xml:space="preserve">, </w:t>
      </w:r>
      <w:r w:rsidR="00021329" w:rsidRPr="00656FAC">
        <w:rPr>
          <w:rFonts w:ascii="Times New Roman" w:hAnsi="Times New Roman" w:cs="Times New Roman"/>
          <w:sz w:val="24"/>
          <w:szCs w:val="24"/>
        </w:rPr>
        <w:t>s prosječnom kamatnom stopom</w:t>
      </w:r>
      <w:r w:rsidR="007A60EA" w:rsidRPr="00656FAC">
        <w:rPr>
          <w:rFonts w:ascii="Times New Roman" w:hAnsi="Times New Roman" w:cs="Times New Roman"/>
          <w:sz w:val="24"/>
          <w:szCs w:val="24"/>
        </w:rPr>
        <w:t xml:space="preserve"> 2,0%</w:t>
      </w:r>
      <w:r w:rsidR="004B04DC">
        <w:rPr>
          <w:rFonts w:ascii="Times New Roman" w:hAnsi="Times New Roman" w:cs="Times New Roman"/>
          <w:sz w:val="24"/>
          <w:szCs w:val="24"/>
        </w:rPr>
        <w:t>.</w:t>
      </w:r>
      <w:r w:rsidR="00767A2A" w:rsidRPr="00656FAC">
        <w:rPr>
          <w:rFonts w:ascii="Times New Roman" w:hAnsi="Times New Roman" w:cs="Times New Roman"/>
          <w:sz w:val="24"/>
          <w:szCs w:val="24"/>
        </w:rPr>
        <w:t xml:space="preserve"> </w:t>
      </w:r>
    </w:p>
    <w:p w:rsidR="00BB1046" w:rsidRDefault="00BB1046" w:rsidP="00656FAC">
      <w:pPr>
        <w:pStyle w:val="Title"/>
        <w:pBdr>
          <w:bottom w:val="none" w:sz="0" w:space="0" w:color="auto"/>
        </w:pBdr>
        <w:jc w:val="both"/>
        <w:rPr>
          <w:rFonts w:ascii="Times New Roman" w:hAnsi="Times New Roman" w:cs="Times New Roman"/>
          <w:b/>
          <w:color w:val="auto"/>
          <w:sz w:val="28"/>
          <w:szCs w:val="28"/>
          <w:u w:val="single"/>
        </w:rPr>
      </w:pPr>
    </w:p>
    <w:p w:rsidR="00BB1046" w:rsidRDefault="00BB1046" w:rsidP="00656FAC">
      <w:pPr>
        <w:pStyle w:val="Title"/>
        <w:pBdr>
          <w:bottom w:val="none" w:sz="0" w:space="0" w:color="auto"/>
        </w:pBdr>
        <w:jc w:val="both"/>
        <w:rPr>
          <w:rFonts w:ascii="Times New Roman" w:hAnsi="Times New Roman" w:cs="Times New Roman"/>
          <w:b/>
          <w:color w:val="auto"/>
          <w:sz w:val="28"/>
          <w:szCs w:val="28"/>
          <w:u w:val="single"/>
        </w:rPr>
      </w:pPr>
    </w:p>
    <w:p w:rsidR="00065A01" w:rsidRDefault="00065A01">
      <w:pPr>
        <w:spacing w:after="0" w:line="240" w:lineRule="auto"/>
        <w:rPr>
          <w:rFonts w:ascii="Times New Roman" w:eastAsiaTheme="majorEastAsia" w:hAnsi="Times New Roman" w:cs="Times New Roman"/>
          <w:b/>
          <w:spacing w:val="5"/>
          <w:kern w:val="28"/>
          <w:sz w:val="28"/>
          <w:szCs w:val="28"/>
          <w:u w:val="single"/>
        </w:rPr>
      </w:pPr>
      <w:r>
        <w:rPr>
          <w:rFonts w:ascii="Times New Roman" w:hAnsi="Times New Roman" w:cs="Times New Roman"/>
          <w:b/>
          <w:sz w:val="28"/>
          <w:szCs w:val="28"/>
          <w:u w:val="single"/>
        </w:rPr>
        <w:br w:type="page"/>
      </w:r>
    </w:p>
    <w:p w:rsidR="00656FAC" w:rsidRPr="007F10EC" w:rsidRDefault="00656FAC" w:rsidP="00656FAC">
      <w:pPr>
        <w:pStyle w:val="Title"/>
        <w:pBdr>
          <w:bottom w:val="none" w:sz="0" w:space="0" w:color="auto"/>
        </w:pBdr>
        <w:jc w:val="both"/>
        <w:rPr>
          <w:rFonts w:ascii="Times New Roman" w:hAnsi="Times New Roman" w:cs="Times New Roman"/>
          <w:b/>
          <w:color w:val="auto"/>
          <w:sz w:val="28"/>
          <w:szCs w:val="28"/>
          <w:u w:val="single"/>
        </w:rPr>
      </w:pPr>
      <w:r w:rsidRPr="007F10EC">
        <w:rPr>
          <w:rFonts w:ascii="Times New Roman" w:hAnsi="Times New Roman" w:cs="Times New Roman"/>
          <w:b/>
          <w:color w:val="auto"/>
          <w:sz w:val="28"/>
          <w:szCs w:val="28"/>
          <w:u w:val="single"/>
        </w:rPr>
        <w:t>II</w:t>
      </w:r>
      <w:r w:rsidR="001E058B">
        <w:rPr>
          <w:rFonts w:ascii="Times New Roman" w:hAnsi="Times New Roman" w:cs="Times New Roman"/>
          <w:b/>
          <w:color w:val="auto"/>
          <w:sz w:val="28"/>
          <w:szCs w:val="28"/>
          <w:u w:val="single"/>
        </w:rPr>
        <w:t>I</w:t>
      </w:r>
      <w:r w:rsidR="004B04DC">
        <w:rPr>
          <w:rFonts w:ascii="Times New Roman" w:hAnsi="Times New Roman" w:cs="Times New Roman"/>
          <w:b/>
          <w:color w:val="auto"/>
          <w:sz w:val="28"/>
          <w:szCs w:val="28"/>
          <w:u w:val="single"/>
        </w:rPr>
        <w:t>.</w:t>
      </w:r>
      <w:r w:rsidRPr="007F10EC">
        <w:rPr>
          <w:rFonts w:ascii="Times New Roman" w:hAnsi="Times New Roman" w:cs="Times New Roman"/>
          <w:b/>
          <w:color w:val="auto"/>
          <w:sz w:val="28"/>
          <w:szCs w:val="28"/>
          <w:u w:val="single"/>
        </w:rPr>
        <w:t xml:space="preserve"> tromjesečje 2014.</w:t>
      </w:r>
    </w:p>
    <w:p w:rsidR="007A60EA" w:rsidRPr="00441395" w:rsidRDefault="00491F11" w:rsidP="00C536BA">
      <w:pPr>
        <w:shd w:val="clear" w:color="auto" w:fill="FFFFFF"/>
        <w:spacing w:line="240" w:lineRule="auto"/>
        <w:jc w:val="both"/>
        <w:rPr>
          <w:rFonts w:ascii="Times New Roman" w:hAnsi="Times New Roman" w:cs="Times New Roman"/>
          <w:i/>
          <w:sz w:val="24"/>
          <w:szCs w:val="24"/>
        </w:rPr>
      </w:pPr>
      <w:r w:rsidRPr="00F12A67">
        <w:rPr>
          <w:rFonts w:ascii="Times New Roman" w:hAnsi="Times New Roman" w:cs="Times New Roman"/>
          <w:b/>
          <w:i/>
          <w:sz w:val="24"/>
          <w:szCs w:val="24"/>
        </w:rPr>
        <w:t>Mjera 1.1.3.</w:t>
      </w:r>
      <w:r w:rsidR="00907B81" w:rsidRPr="00441395">
        <w:rPr>
          <w:rFonts w:ascii="Times New Roman" w:hAnsi="Times New Roman" w:cs="Times New Roman"/>
          <w:i/>
          <w:sz w:val="24"/>
          <w:szCs w:val="24"/>
        </w:rPr>
        <w:t xml:space="preserve"> Organizirati informativna događanja, komunicirati rad Povjerenstva i Savjeta Povjerenstva te uspjehe izvoznika široj javnosti</w:t>
      </w:r>
    </w:p>
    <w:p w:rsidR="0052182A" w:rsidRPr="00F33678" w:rsidRDefault="0052182A" w:rsidP="00F12A67">
      <w:pPr>
        <w:shd w:val="clear" w:color="auto" w:fill="FFFFFF"/>
        <w:spacing w:line="360" w:lineRule="auto"/>
        <w:jc w:val="both"/>
        <w:rPr>
          <w:rFonts w:ascii="Times New Roman" w:hAnsi="Times New Roman" w:cs="Times New Roman"/>
          <w:i/>
          <w:sz w:val="24"/>
          <w:szCs w:val="24"/>
        </w:rPr>
      </w:pPr>
      <w:r w:rsidRPr="00F33678">
        <w:rPr>
          <w:rFonts w:ascii="Times New Roman" w:hAnsi="Times New Roman" w:cs="Times New Roman"/>
          <w:i/>
          <w:sz w:val="24"/>
          <w:szCs w:val="24"/>
        </w:rPr>
        <w:t>(</w:t>
      </w:r>
      <w:r w:rsidR="0041378F">
        <w:rPr>
          <w:rFonts w:ascii="Times New Roman" w:hAnsi="Times New Roman" w:cs="Times New Roman"/>
          <w:i/>
          <w:sz w:val="24"/>
          <w:szCs w:val="24"/>
        </w:rPr>
        <w:t xml:space="preserve">nositelj: </w:t>
      </w:r>
      <w:r w:rsidRPr="00F33678">
        <w:rPr>
          <w:rFonts w:ascii="Times New Roman" w:hAnsi="Times New Roman" w:cs="Times New Roman"/>
          <w:i/>
          <w:sz w:val="24"/>
          <w:szCs w:val="24"/>
        </w:rPr>
        <w:t>MVEP</w:t>
      </w:r>
      <w:r w:rsidR="0041378F">
        <w:rPr>
          <w:rFonts w:ascii="Times New Roman" w:hAnsi="Times New Roman" w:cs="Times New Roman"/>
          <w:i/>
          <w:sz w:val="24"/>
          <w:szCs w:val="24"/>
        </w:rPr>
        <w:t>,</w:t>
      </w:r>
      <w:r w:rsidRPr="00F33678">
        <w:rPr>
          <w:rFonts w:ascii="Times New Roman" w:hAnsi="Times New Roman" w:cs="Times New Roman"/>
          <w:i/>
          <w:sz w:val="24"/>
          <w:szCs w:val="24"/>
        </w:rPr>
        <w:t xml:space="preserve"> u suradnji s ostalima prema nadležnostima)</w:t>
      </w:r>
    </w:p>
    <w:p w:rsidR="000C354E" w:rsidRDefault="00907B81" w:rsidP="00F12A67">
      <w:pPr>
        <w:shd w:val="clear" w:color="auto" w:fill="FFFFFF"/>
        <w:spacing w:line="360" w:lineRule="auto"/>
        <w:jc w:val="both"/>
      </w:pPr>
      <w:r w:rsidRPr="00F12A67">
        <w:rPr>
          <w:rFonts w:ascii="Times New Roman" w:hAnsi="Times New Roman" w:cs="Times New Roman"/>
          <w:sz w:val="24"/>
          <w:szCs w:val="24"/>
        </w:rPr>
        <w:t xml:space="preserve">Povjerenstvo je </w:t>
      </w:r>
      <w:r w:rsidR="007A32FF">
        <w:rPr>
          <w:rFonts w:ascii="Times New Roman" w:hAnsi="Times New Roman" w:cs="Times New Roman"/>
          <w:sz w:val="24"/>
          <w:szCs w:val="24"/>
        </w:rPr>
        <w:t>uspostavilo</w:t>
      </w:r>
      <w:r w:rsidRPr="00F12A67">
        <w:rPr>
          <w:rFonts w:ascii="Times New Roman" w:hAnsi="Times New Roman" w:cs="Times New Roman"/>
          <w:sz w:val="24"/>
          <w:szCs w:val="24"/>
        </w:rPr>
        <w:t xml:space="preserve"> mehanizme kojima </w:t>
      </w:r>
      <w:r w:rsidR="001E0279">
        <w:rPr>
          <w:rFonts w:ascii="Times New Roman" w:hAnsi="Times New Roman" w:cs="Times New Roman"/>
          <w:sz w:val="24"/>
          <w:szCs w:val="24"/>
        </w:rPr>
        <w:t>se</w:t>
      </w:r>
      <w:r w:rsidR="001E0279" w:rsidRPr="00F12A67">
        <w:rPr>
          <w:rFonts w:ascii="Times New Roman" w:hAnsi="Times New Roman" w:cs="Times New Roman"/>
          <w:sz w:val="24"/>
          <w:szCs w:val="24"/>
        </w:rPr>
        <w:t xml:space="preserve"> </w:t>
      </w:r>
      <w:r w:rsidRPr="00F12A67">
        <w:rPr>
          <w:rFonts w:ascii="Times New Roman" w:hAnsi="Times New Roman" w:cs="Times New Roman"/>
          <w:sz w:val="24"/>
          <w:szCs w:val="24"/>
        </w:rPr>
        <w:t>tijek provedbe Akcijskog plana te prednosti koje njegove aktivnosti donose izvoznicima</w:t>
      </w:r>
      <w:r w:rsidR="00673E23" w:rsidRPr="00F12A67">
        <w:rPr>
          <w:rFonts w:ascii="Times New Roman" w:hAnsi="Times New Roman" w:cs="Times New Roman"/>
          <w:sz w:val="24"/>
          <w:szCs w:val="24"/>
        </w:rPr>
        <w:t xml:space="preserve"> prezentira</w:t>
      </w:r>
      <w:r w:rsidR="005A65B1">
        <w:rPr>
          <w:rFonts w:ascii="Times New Roman" w:hAnsi="Times New Roman" w:cs="Times New Roman"/>
          <w:sz w:val="24"/>
          <w:szCs w:val="24"/>
        </w:rPr>
        <w:t>ju</w:t>
      </w:r>
      <w:r w:rsidRPr="00F12A67">
        <w:rPr>
          <w:rFonts w:ascii="Times New Roman" w:hAnsi="Times New Roman" w:cs="Times New Roman"/>
          <w:sz w:val="24"/>
          <w:szCs w:val="24"/>
        </w:rPr>
        <w:t xml:space="preserve"> široj javnosti. </w:t>
      </w:r>
      <w:r w:rsidR="00DC4208">
        <w:rPr>
          <w:rFonts w:ascii="Times New Roman" w:hAnsi="Times New Roman" w:cs="Times New Roman"/>
          <w:sz w:val="24"/>
          <w:szCs w:val="24"/>
        </w:rPr>
        <w:t>Održana</w:t>
      </w:r>
      <w:r w:rsidR="00DC4208" w:rsidRPr="00F12A67">
        <w:rPr>
          <w:rFonts w:ascii="Times New Roman" w:hAnsi="Times New Roman" w:cs="Times New Roman"/>
          <w:sz w:val="24"/>
          <w:szCs w:val="24"/>
        </w:rPr>
        <w:t xml:space="preserve"> </w:t>
      </w:r>
      <w:r w:rsidR="00673E23" w:rsidRPr="00F12A67">
        <w:rPr>
          <w:rFonts w:ascii="Times New Roman" w:hAnsi="Times New Roman" w:cs="Times New Roman"/>
          <w:sz w:val="24"/>
          <w:szCs w:val="24"/>
        </w:rPr>
        <w:t>su</w:t>
      </w:r>
      <w:r w:rsidRPr="00F12A67">
        <w:rPr>
          <w:rFonts w:ascii="Times New Roman" w:hAnsi="Times New Roman" w:cs="Times New Roman"/>
          <w:sz w:val="24"/>
          <w:szCs w:val="24"/>
        </w:rPr>
        <w:t xml:space="preserve"> </w:t>
      </w:r>
      <w:r w:rsidRPr="007A32FF">
        <w:rPr>
          <w:rFonts w:ascii="Times New Roman" w:hAnsi="Times New Roman" w:cs="Times New Roman"/>
          <w:i/>
          <w:sz w:val="24"/>
          <w:szCs w:val="24"/>
        </w:rPr>
        <w:t>outreach</w:t>
      </w:r>
      <w:r w:rsidRPr="00F12A67">
        <w:rPr>
          <w:rFonts w:ascii="Times New Roman" w:hAnsi="Times New Roman" w:cs="Times New Roman"/>
          <w:sz w:val="24"/>
          <w:szCs w:val="24"/>
        </w:rPr>
        <w:t xml:space="preserve"> događanja u hrvatskim županijama</w:t>
      </w:r>
      <w:r w:rsidR="005F2B21">
        <w:rPr>
          <w:rFonts w:ascii="Times New Roman" w:hAnsi="Times New Roman" w:cs="Times New Roman"/>
          <w:sz w:val="24"/>
          <w:szCs w:val="24"/>
        </w:rPr>
        <w:t>,</w:t>
      </w:r>
      <w:r w:rsidRPr="00F12A67">
        <w:rPr>
          <w:rFonts w:ascii="Times New Roman" w:hAnsi="Times New Roman" w:cs="Times New Roman"/>
          <w:sz w:val="24"/>
          <w:szCs w:val="24"/>
        </w:rPr>
        <w:t xml:space="preserve"> organizirana u suradnji s lokalnim vlastima i županijskim gos</w:t>
      </w:r>
      <w:r w:rsidR="007A32FF">
        <w:rPr>
          <w:rFonts w:ascii="Times New Roman" w:hAnsi="Times New Roman" w:cs="Times New Roman"/>
          <w:sz w:val="24"/>
          <w:szCs w:val="24"/>
        </w:rPr>
        <w:t>podarskim komorama</w:t>
      </w:r>
      <w:r w:rsidR="00DC4208">
        <w:rPr>
          <w:rFonts w:ascii="Times New Roman" w:hAnsi="Times New Roman" w:cs="Times New Roman"/>
          <w:sz w:val="24"/>
          <w:szCs w:val="24"/>
        </w:rPr>
        <w:t xml:space="preserve">, </w:t>
      </w:r>
      <w:r w:rsidR="007A32FF">
        <w:rPr>
          <w:rFonts w:ascii="Times New Roman" w:hAnsi="Times New Roman" w:cs="Times New Roman"/>
          <w:sz w:val="24"/>
          <w:szCs w:val="24"/>
        </w:rPr>
        <w:t xml:space="preserve"> prezentacije</w:t>
      </w:r>
      <w:r w:rsidRPr="00F12A67">
        <w:rPr>
          <w:rFonts w:ascii="Times New Roman" w:hAnsi="Times New Roman" w:cs="Times New Roman"/>
          <w:sz w:val="24"/>
          <w:szCs w:val="24"/>
        </w:rPr>
        <w:t xml:space="preserve"> </w:t>
      </w:r>
      <w:r w:rsidR="00DC4208">
        <w:rPr>
          <w:rFonts w:ascii="Times New Roman" w:hAnsi="Times New Roman" w:cs="Times New Roman"/>
          <w:sz w:val="24"/>
          <w:szCs w:val="24"/>
        </w:rPr>
        <w:t xml:space="preserve">koordinatora i </w:t>
      </w:r>
      <w:r w:rsidRPr="00F12A67">
        <w:rPr>
          <w:rFonts w:ascii="Times New Roman" w:hAnsi="Times New Roman" w:cs="Times New Roman"/>
          <w:sz w:val="24"/>
          <w:szCs w:val="24"/>
        </w:rPr>
        <w:t xml:space="preserve">članova Povjerenstva na javnim i stručnim konferencijama te </w:t>
      </w:r>
      <w:r w:rsidR="00DC4208">
        <w:rPr>
          <w:rFonts w:ascii="Times New Roman" w:hAnsi="Times New Roman" w:cs="Times New Roman"/>
          <w:sz w:val="24"/>
          <w:szCs w:val="24"/>
        </w:rPr>
        <w:t xml:space="preserve">gospodarskim </w:t>
      </w:r>
      <w:r w:rsidRPr="00F12A67">
        <w:rPr>
          <w:rFonts w:ascii="Times New Roman" w:hAnsi="Times New Roman" w:cs="Times New Roman"/>
          <w:sz w:val="24"/>
          <w:szCs w:val="24"/>
        </w:rPr>
        <w:t>seminarima</w:t>
      </w:r>
      <w:r w:rsidR="00DC4208">
        <w:rPr>
          <w:rFonts w:ascii="Times New Roman" w:hAnsi="Times New Roman" w:cs="Times New Roman"/>
          <w:sz w:val="24"/>
          <w:szCs w:val="24"/>
        </w:rPr>
        <w:t>.</w:t>
      </w:r>
      <w:r w:rsidRPr="00F12A67">
        <w:rPr>
          <w:rFonts w:ascii="Times New Roman" w:hAnsi="Times New Roman" w:cs="Times New Roman"/>
          <w:sz w:val="24"/>
          <w:szCs w:val="24"/>
        </w:rPr>
        <w:t xml:space="preserve"> </w:t>
      </w:r>
      <w:r w:rsidR="00DC4208">
        <w:rPr>
          <w:rFonts w:ascii="Times New Roman" w:hAnsi="Times New Roman" w:cs="Times New Roman"/>
          <w:sz w:val="24"/>
          <w:szCs w:val="24"/>
        </w:rPr>
        <w:t>O</w:t>
      </w:r>
      <w:r w:rsidRPr="00F12A67">
        <w:rPr>
          <w:rFonts w:ascii="Times New Roman" w:hAnsi="Times New Roman" w:cs="Times New Roman"/>
          <w:sz w:val="24"/>
          <w:szCs w:val="24"/>
        </w:rPr>
        <w:t xml:space="preserve">rganizirano </w:t>
      </w:r>
      <w:r w:rsidR="00DC4208">
        <w:rPr>
          <w:rFonts w:ascii="Times New Roman" w:hAnsi="Times New Roman" w:cs="Times New Roman"/>
          <w:sz w:val="24"/>
          <w:szCs w:val="24"/>
        </w:rPr>
        <w:t xml:space="preserve">je </w:t>
      </w:r>
      <w:r w:rsidRPr="00F12A67">
        <w:rPr>
          <w:rFonts w:ascii="Times New Roman" w:hAnsi="Times New Roman" w:cs="Times New Roman"/>
          <w:sz w:val="24"/>
          <w:szCs w:val="24"/>
        </w:rPr>
        <w:t>upoznavanje medija s primjerima najbolje prakse uspješnih hrvatskih izvoznika u sklopu napora da se d</w:t>
      </w:r>
      <w:r w:rsidR="005A65B1">
        <w:rPr>
          <w:rFonts w:ascii="Times New Roman" w:hAnsi="Times New Roman" w:cs="Times New Roman"/>
          <w:sz w:val="24"/>
          <w:szCs w:val="24"/>
        </w:rPr>
        <w:t>omaće gospodarstvenike ohrabri z</w:t>
      </w:r>
      <w:r w:rsidRPr="00F12A67">
        <w:rPr>
          <w:rFonts w:ascii="Times New Roman" w:hAnsi="Times New Roman" w:cs="Times New Roman"/>
          <w:sz w:val="24"/>
          <w:szCs w:val="24"/>
        </w:rPr>
        <w:t xml:space="preserve">a izlazak na strana tržišta te </w:t>
      </w:r>
      <w:r w:rsidR="005A65B1">
        <w:rPr>
          <w:rFonts w:ascii="Times New Roman" w:hAnsi="Times New Roman" w:cs="Times New Roman"/>
          <w:sz w:val="24"/>
          <w:szCs w:val="24"/>
        </w:rPr>
        <w:t xml:space="preserve">je </w:t>
      </w:r>
      <w:r w:rsidR="00DC4208">
        <w:rPr>
          <w:rFonts w:ascii="Times New Roman" w:hAnsi="Times New Roman" w:cs="Times New Roman"/>
          <w:sz w:val="24"/>
          <w:szCs w:val="24"/>
        </w:rPr>
        <w:t xml:space="preserve">uvedeno </w:t>
      </w:r>
      <w:r w:rsidRPr="00F12A67">
        <w:rPr>
          <w:rFonts w:ascii="Times New Roman" w:hAnsi="Times New Roman" w:cs="Times New Roman"/>
          <w:sz w:val="24"/>
          <w:szCs w:val="24"/>
        </w:rPr>
        <w:t>široko cirkuliranje</w:t>
      </w:r>
      <w:r w:rsidR="0018244B" w:rsidRPr="00F12A67">
        <w:rPr>
          <w:rFonts w:ascii="Times New Roman" w:hAnsi="Times New Roman" w:cs="Times New Roman"/>
          <w:sz w:val="24"/>
          <w:szCs w:val="24"/>
        </w:rPr>
        <w:t xml:space="preserve"> </w:t>
      </w:r>
      <w:r w:rsidR="007A32FF">
        <w:rPr>
          <w:rFonts w:ascii="Times New Roman" w:hAnsi="Times New Roman" w:cs="Times New Roman"/>
          <w:sz w:val="24"/>
          <w:szCs w:val="24"/>
        </w:rPr>
        <w:t xml:space="preserve">priopćenja i zaključaka </w:t>
      </w:r>
      <w:r w:rsidR="0018244B" w:rsidRPr="00F12A67">
        <w:rPr>
          <w:rFonts w:ascii="Times New Roman" w:hAnsi="Times New Roman" w:cs="Times New Roman"/>
          <w:sz w:val="24"/>
          <w:szCs w:val="24"/>
        </w:rPr>
        <w:t>sa sjednica Povjerenstva</w:t>
      </w:r>
      <w:r w:rsidR="00DC4208">
        <w:rPr>
          <w:rFonts w:ascii="Times New Roman" w:hAnsi="Times New Roman" w:cs="Times New Roman"/>
          <w:sz w:val="24"/>
          <w:szCs w:val="24"/>
        </w:rPr>
        <w:t xml:space="preserve"> i o aktivnostima u okviru provedbe Akcijskog plana</w:t>
      </w:r>
      <w:r w:rsidR="0018244B" w:rsidRPr="00F12A67">
        <w:rPr>
          <w:rFonts w:ascii="Times New Roman" w:hAnsi="Times New Roman" w:cs="Times New Roman"/>
          <w:sz w:val="24"/>
          <w:szCs w:val="24"/>
        </w:rPr>
        <w:t>.</w:t>
      </w:r>
      <w:r w:rsidR="00491F11" w:rsidRPr="00491F11">
        <w:t xml:space="preserve"> </w:t>
      </w:r>
    </w:p>
    <w:p w:rsidR="00810BD1" w:rsidRPr="00810BD1" w:rsidRDefault="00810BD1" w:rsidP="00810BD1">
      <w:pPr>
        <w:shd w:val="clear" w:color="auto" w:fill="FFFFFF"/>
        <w:spacing w:line="360" w:lineRule="auto"/>
        <w:jc w:val="both"/>
      </w:pPr>
      <w:r w:rsidRPr="00FB0E4A">
        <w:rPr>
          <w:rFonts w:ascii="Times New Roman" w:hAnsi="Times New Roman" w:cs="Times New Roman"/>
        </w:rPr>
        <w:t>K</w:t>
      </w:r>
      <w:r w:rsidRPr="00FB0E4A">
        <w:rPr>
          <w:rFonts w:ascii="Times New Roman" w:hAnsi="Times New Roman" w:cs="Times New Roman"/>
          <w:bCs/>
          <w:sz w:val="24"/>
          <w:szCs w:val="24"/>
        </w:rPr>
        <w:t>oordinator Povjerenstva Joško Klisović predstavio je Akcijski plan podrške izvozu 2014.-201</w:t>
      </w:r>
      <w:r w:rsidR="00BA5D31">
        <w:rPr>
          <w:rFonts w:ascii="Times New Roman" w:hAnsi="Times New Roman" w:cs="Times New Roman"/>
          <w:bCs/>
          <w:sz w:val="24"/>
          <w:szCs w:val="24"/>
        </w:rPr>
        <w:t>5.</w:t>
      </w:r>
      <w:r w:rsidRPr="00DF5FC2">
        <w:rPr>
          <w:rFonts w:ascii="Times New Roman" w:hAnsi="Times New Roman" w:cs="Times New Roman"/>
          <w:bCs/>
          <w:color w:val="00B050"/>
          <w:sz w:val="24"/>
          <w:szCs w:val="24"/>
        </w:rPr>
        <w:t xml:space="preserve"> </w:t>
      </w:r>
      <w:r w:rsidRPr="00DF5FC2">
        <w:rPr>
          <w:rFonts w:ascii="Times New Roman" w:hAnsi="Times New Roman" w:cs="Times New Roman"/>
          <w:bCs/>
          <w:sz w:val="24"/>
          <w:szCs w:val="24"/>
        </w:rPr>
        <w:t xml:space="preserve">u sljedećim jedinicama lokalne i regionalne samouprave: </w:t>
      </w:r>
      <w:r>
        <w:rPr>
          <w:rFonts w:ascii="Times New Roman" w:hAnsi="Times New Roman" w:cs="Times New Roman"/>
          <w:bCs/>
          <w:sz w:val="24"/>
          <w:szCs w:val="24"/>
        </w:rPr>
        <w:t xml:space="preserve">Krapinsko-zagorskoj županiji (14. srpnja), </w:t>
      </w:r>
      <w:r w:rsidRPr="00DF5FC2">
        <w:rPr>
          <w:rFonts w:ascii="Times New Roman" w:hAnsi="Times New Roman" w:cs="Times New Roman"/>
          <w:bCs/>
          <w:sz w:val="24"/>
          <w:szCs w:val="24"/>
        </w:rPr>
        <w:t>Splitsko-dalmatinskoj županiji (Split, 5. rujna 2014.), Primorsko-goranskoj županiji (Rijeka</w:t>
      </w:r>
      <w:r w:rsidR="00CD5B2C">
        <w:rPr>
          <w:rFonts w:ascii="Times New Roman" w:hAnsi="Times New Roman" w:cs="Times New Roman"/>
          <w:bCs/>
          <w:sz w:val="24"/>
          <w:szCs w:val="24"/>
        </w:rPr>
        <w:t xml:space="preserve">, 27. studenog 2014.), </w:t>
      </w:r>
      <w:r w:rsidR="001E0161">
        <w:rPr>
          <w:rFonts w:ascii="Times New Roman" w:hAnsi="Times New Roman" w:cs="Times New Roman"/>
          <w:bCs/>
          <w:sz w:val="24"/>
          <w:szCs w:val="24"/>
        </w:rPr>
        <w:t>Istarskoj županiji</w:t>
      </w:r>
      <w:r w:rsidRPr="00DF5FC2">
        <w:rPr>
          <w:rFonts w:ascii="Times New Roman" w:hAnsi="Times New Roman" w:cs="Times New Roman"/>
          <w:bCs/>
          <w:sz w:val="24"/>
          <w:szCs w:val="24"/>
        </w:rPr>
        <w:t xml:space="preserve"> (Pula, 17. prosinca 2014</w:t>
      </w:r>
      <w:r w:rsidR="00CD5B2C">
        <w:rPr>
          <w:rFonts w:ascii="Times New Roman" w:hAnsi="Times New Roman" w:cs="Times New Roman"/>
          <w:bCs/>
          <w:sz w:val="24"/>
          <w:szCs w:val="24"/>
        </w:rPr>
        <w:t>.) te Virovitičko-podravskoj županiji (Virovitica, 9. ožujka 2015.).</w:t>
      </w:r>
      <w:r w:rsidR="006F0C24">
        <w:rPr>
          <w:rFonts w:ascii="Times New Roman" w:hAnsi="Times New Roman" w:cs="Times New Roman"/>
          <w:bCs/>
          <w:sz w:val="24"/>
          <w:szCs w:val="24"/>
        </w:rPr>
        <w:t xml:space="preserve">  </w:t>
      </w:r>
    </w:p>
    <w:p w:rsidR="00AF738E" w:rsidRPr="00AF738E" w:rsidRDefault="00AF738E" w:rsidP="00AF738E">
      <w:pPr>
        <w:autoSpaceDE w:val="0"/>
        <w:autoSpaceDN w:val="0"/>
        <w:spacing w:line="360" w:lineRule="auto"/>
        <w:ind w:right="9"/>
        <w:jc w:val="both"/>
        <w:rPr>
          <w:rFonts w:ascii="Times New Roman" w:hAnsi="Times New Roman" w:cs="Times New Roman"/>
          <w:bCs/>
          <w:sz w:val="24"/>
          <w:szCs w:val="24"/>
        </w:rPr>
      </w:pPr>
      <w:r w:rsidRPr="00AF738E">
        <w:rPr>
          <w:rFonts w:ascii="Times New Roman" w:hAnsi="Times New Roman" w:cs="Times New Roman"/>
          <w:bCs/>
          <w:sz w:val="24"/>
          <w:szCs w:val="24"/>
        </w:rPr>
        <w:t>Dodatno, u posjete Gospodarskog kluba (gospodarskih savjetnika stranih veleposlanstava i trgovinskih ureda u Zagrebu) hrvatskim županijama, uz predstavljanje uvjeta poslovanja i investicijskih projekata županija te novog koncepta gospodarske diplomacije, ugrađena je i dimenzija upoznavanja s Akcijskim planom podrške izvozu 2014.-2015. Navedeno je do sada realizirano kroz posjete Međimurskoj županiji (4. srpnja 2014.), Virovitičko-podravskoj županiji (20. studenoga 2014.), Varaždinskoj županiji (16. prosinca 2014.)</w:t>
      </w:r>
      <w:r w:rsidR="00C536BA">
        <w:rPr>
          <w:rFonts w:ascii="Times New Roman" w:hAnsi="Times New Roman" w:cs="Times New Roman"/>
          <w:bCs/>
          <w:sz w:val="24"/>
          <w:szCs w:val="24"/>
        </w:rPr>
        <w:t>,</w:t>
      </w:r>
      <w:r w:rsidRPr="00AF738E">
        <w:rPr>
          <w:rFonts w:ascii="Times New Roman" w:hAnsi="Times New Roman" w:cs="Times New Roman"/>
          <w:bCs/>
          <w:sz w:val="24"/>
          <w:szCs w:val="24"/>
        </w:rPr>
        <w:t xml:space="preserve"> Krapinsko-zagorskoj županiji (25. veljače 2015.). </w:t>
      </w:r>
      <w:r w:rsidR="00C536BA">
        <w:rPr>
          <w:rFonts w:ascii="Times New Roman" w:hAnsi="Times New Roman" w:cs="Times New Roman"/>
          <w:bCs/>
          <w:sz w:val="24"/>
          <w:szCs w:val="24"/>
        </w:rPr>
        <w:t xml:space="preserve">te </w:t>
      </w:r>
      <w:r w:rsidR="00C536BA" w:rsidRPr="00AF738E">
        <w:rPr>
          <w:rFonts w:ascii="Times New Roman" w:hAnsi="Times New Roman" w:cs="Times New Roman"/>
          <w:bCs/>
          <w:sz w:val="24"/>
          <w:szCs w:val="24"/>
        </w:rPr>
        <w:t>Istar</w:t>
      </w:r>
      <w:r w:rsidR="00C536BA">
        <w:rPr>
          <w:rFonts w:ascii="Times New Roman" w:hAnsi="Times New Roman" w:cs="Times New Roman"/>
          <w:bCs/>
          <w:sz w:val="24"/>
          <w:szCs w:val="24"/>
        </w:rPr>
        <w:t xml:space="preserve">skoj županiji (28.-29. travnja). </w:t>
      </w:r>
      <w:r w:rsidR="00BB1046">
        <w:rPr>
          <w:rFonts w:ascii="Times New Roman" w:hAnsi="Times New Roman" w:cs="Times New Roman"/>
          <w:bCs/>
          <w:sz w:val="24"/>
          <w:szCs w:val="24"/>
        </w:rPr>
        <w:t>Planirani su p</w:t>
      </w:r>
      <w:r w:rsidRPr="00AF738E">
        <w:rPr>
          <w:rFonts w:ascii="Times New Roman" w:hAnsi="Times New Roman" w:cs="Times New Roman"/>
          <w:bCs/>
          <w:sz w:val="24"/>
          <w:szCs w:val="24"/>
        </w:rPr>
        <w:t>osjet</w:t>
      </w:r>
      <w:r w:rsidR="00BB1046">
        <w:rPr>
          <w:rFonts w:ascii="Times New Roman" w:hAnsi="Times New Roman" w:cs="Times New Roman"/>
          <w:bCs/>
          <w:sz w:val="24"/>
          <w:szCs w:val="24"/>
        </w:rPr>
        <w:t>i</w:t>
      </w:r>
      <w:r w:rsidRPr="00AF738E">
        <w:rPr>
          <w:rFonts w:ascii="Times New Roman" w:hAnsi="Times New Roman" w:cs="Times New Roman"/>
          <w:bCs/>
          <w:sz w:val="24"/>
          <w:szCs w:val="24"/>
        </w:rPr>
        <w:t xml:space="preserve"> Gospodarskog kluba Karlovačkoj županiji u svibnju te Ličko-senjskoj županiji u lipnju 2015. godine.</w:t>
      </w:r>
    </w:p>
    <w:p w:rsidR="001E0161" w:rsidRPr="001E0161" w:rsidRDefault="001E0161" w:rsidP="001E0161">
      <w:pPr>
        <w:autoSpaceDE w:val="0"/>
        <w:autoSpaceDN w:val="0"/>
        <w:spacing w:line="360" w:lineRule="auto"/>
        <w:ind w:right="9"/>
        <w:jc w:val="both"/>
        <w:rPr>
          <w:rFonts w:ascii="Times New Roman" w:hAnsi="Times New Roman" w:cs="Times New Roman"/>
          <w:bCs/>
          <w:sz w:val="24"/>
          <w:szCs w:val="24"/>
        </w:rPr>
      </w:pPr>
      <w:r w:rsidRPr="001E0161">
        <w:rPr>
          <w:rFonts w:ascii="Times New Roman" w:hAnsi="Times New Roman" w:cs="Times New Roman"/>
          <w:bCs/>
          <w:sz w:val="24"/>
          <w:szCs w:val="24"/>
        </w:rPr>
        <w:t xml:space="preserve">Tijekom dosadašnje provedbe Akcijskog plana podrške izvozu 2014.-2015., koordinator Povjerenstva sudjelovao je na više poslovnih skupova posvećenih promociji izvoza i internacionalizaciji hrvatskoga gospodarstva, na kojima je prezentirao Akcijski plan podrške izvozu 2014.-2015. – proces izrade, svrhe i ciljeve, koristi za izvoznike, željene učinke te praćenje rezultata. Neki od </w:t>
      </w:r>
      <w:r w:rsidR="0056671C">
        <w:rPr>
          <w:rFonts w:ascii="Times New Roman" w:hAnsi="Times New Roman" w:cs="Times New Roman"/>
          <w:bCs/>
          <w:sz w:val="24"/>
          <w:szCs w:val="24"/>
        </w:rPr>
        <w:t xml:space="preserve">većih </w:t>
      </w:r>
      <w:r w:rsidRPr="001E0161">
        <w:rPr>
          <w:rFonts w:ascii="Times New Roman" w:hAnsi="Times New Roman" w:cs="Times New Roman"/>
          <w:bCs/>
          <w:sz w:val="24"/>
          <w:szCs w:val="24"/>
        </w:rPr>
        <w:t xml:space="preserve">skupova na kojima su izvoznici informirani o navedenom su:  9. Konvencija hrvatskih izvoznika </w:t>
      </w:r>
      <w:r w:rsidR="00793443">
        <w:rPr>
          <w:rFonts w:ascii="Times New Roman" w:hAnsi="Times New Roman" w:cs="Times New Roman"/>
          <w:bCs/>
          <w:sz w:val="24"/>
          <w:szCs w:val="24"/>
        </w:rPr>
        <w:t xml:space="preserve">u Zagrebu </w:t>
      </w:r>
      <w:r w:rsidRPr="001E0161">
        <w:rPr>
          <w:rFonts w:ascii="Times New Roman" w:hAnsi="Times New Roman" w:cs="Times New Roman"/>
          <w:bCs/>
          <w:sz w:val="24"/>
          <w:szCs w:val="24"/>
        </w:rPr>
        <w:t xml:space="preserve">(3. lipnja 2014.), Zagreb </w:t>
      </w:r>
      <w:r w:rsidRPr="0056671C">
        <w:rPr>
          <w:rFonts w:ascii="Times New Roman" w:hAnsi="Times New Roman" w:cs="Times New Roman"/>
          <w:bCs/>
          <w:sz w:val="24"/>
          <w:szCs w:val="24"/>
        </w:rPr>
        <w:t>Business Summit</w:t>
      </w:r>
      <w:r w:rsidRPr="001E0161">
        <w:rPr>
          <w:rFonts w:ascii="Times New Roman" w:hAnsi="Times New Roman" w:cs="Times New Roman"/>
          <w:bCs/>
          <w:sz w:val="24"/>
          <w:szCs w:val="24"/>
        </w:rPr>
        <w:t xml:space="preserve"> – „Gradovi i regije generatori razvoja“ (17.-20. rujna 2014.), 13. HBOR-ova međunarodna konferencija o poticanju izvoza </w:t>
      </w:r>
      <w:r w:rsidR="00793443">
        <w:rPr>
          <w:rFonts w:ascii="Times New Roman" w:hAnsi="Times New Roman" w:cs="Times New Roman"/>
          <w:bCs/>
          <w:sz w:val="24"/>
          <w:szCs w:val="24"/>
        </w:rPr>
        <w:t xml:space="preserve">u Zagrebu </w:t>
      </w:r>
      <w:r w:rsidR="00B25B1D">
        <w:rPr>
          <w:rFonts w:ascii="Times New Roman" w:hAnsi="Times New Roman" w:cs="Times New Roman"/>
          <w:bCs/>
          <w:sz w:val="24"/>
          <w:szCs w:val="24"/>
        </w:rPr>
        <w:t xml:space="preserve">(24. studenog </w:t>
      </w:r>
      <w:r w:rsidR="00BA5D31">
        <w:rPr>
          <w:rFonts w:ascii="Times New Roman" w:hAnsi="Times New Roman" w:cs="Times New Roman"/>
          <w:bCs/>
          <w:sz w:val="24"/>
          <w:szCs w:val="24"/>
        </w:rPr>
        <w:t xml:space="preserve">2014.), </w:t>
      </w:r>
      <w:r w:rsidRPr="001E0161">
        <w:rPr>
          <w:rFonts w:ascii="Times New Roman" w:hAnsi="Times New Roman" w:cs="Times New Roman"/>
          <w:bCs/>
          <w:sz w:val="24"/>
          <w:szCs w:val="24"/>
        </w:rPr>
        <w:t>Konferencija „Internacionalizacija poslovanja“</w:t>
      </w:r>
      <w:r w:rsidR="00793443">
        <w:rPr>
          <w:rFonts w:ascii="Times New Roman" w:hAnsi="Times New Roman" w:cs="Times New Roman"/>
          <w:bCs/>
          <w:sz w:val="24"/>
          <w:szCs w:val="24"/>
        </w:rPr>
        <w:t xml:space="preserve"> u Tuhelju</w:t>
      </w:r>
      <w:r w:rsidRPr="001E0161">
        <w:rPr>
          <w:rFonts w:ascii="Times New Roman" w:hAnsi="Times New Roman" w:cs="Times New Roman"/>
          <w:bCs/>
          <w:sz w:val="24"/>
          <w:szCs w:val="24"/>
        </w:rPr>
        <w:t xml:space="preserve"> (1. prosinca 2014.) te XIX. Nacionalno savjetovanje o gospodarstvu i poduzetništvu na temu</w:t>
      </w:r>
      <w:r w:rsidRPr="001E0161">
        <w:rPr>
          <w:rFonts w:ascii="Times New Roman" w:hAnsi="Times New Roman" w:cs="Times New Roman"/>
          <w:b/>
          <w:bCs/>
          <w:sz w:val="24"/>
          <w:szCs w:val="24"/>
        </w:rPr>
        <w:t xml:space="preserve"> </w:t>
      </w:r>
      <w:r w:rsidRPr="001E0161">
        <w:rPr>
          <w:rFonts w:ascii="Times New Roman" w:hAnsi="Times New Roman" w:cs="Times New Roman"/>
          <w:bCs/>
          <w:sz w:val="24"/>
          <w:szCs w:val="24"/>
        </w:rPr>
        <w:t>"Internacionalizacija poslovanja i EU fondovi"</w:t>
      </w:r>
      <w:r w:rsidR="00793443">
        <w:rPr>
          <w:rFonts w:ascii="Times New Roman" w:hAnsi="Times New Roman" w:cs="Times New Roman"/>
          <w:bCs/>
          <w:sz w:val="24"/>
          <w:szCs w:val="24"/>
        </w:rPr>
        <w:t xml:space="preserve"> u Zadru</w:t>
      </w:r>
      <w:r w:rsidRPr="001E0161">
        <w:rPr>
          <w:rFonts w:ascii="Times New Roman" w:hAnsi="Times New Roman" w:cs="Times New Roman"/>
          <w:bCs/>
          <w:sz w:val="24"/>
          <w:szCs w:val="24"/>
        </w:rPr>
        <w:t xml:space="preserve"> (16.-18. travnja 2015.).</w:t>
      </w:r>
    </w:p>
    <w:p w:rsidR="00810BD1" w:rsidRPr="00DF5FC2" w:rsidRDefault="00810BD1" w:rsidP="00810BD1">
      <w:pPr>
        <w:autoSpaceDE w:val="0"/>
        <w:autoSpaceDN w:val="0"/>
        <w:spacing w:line="360" w:lineRule="auto"/>
        <w:ind w:right="9"/>
        <w:jc w:val="both"/>
        <w:rPr>
          <w:rFonts w:ascii="Times New Roman" w:hAnsi="Times New Roman" w:cs="Times New Roman"/>
          <w:bCs/>
          <w:sz w:val="24"/>
          <w:szCs w:val="24"/>
        </w:rPr>
      </w:pPr>
      <w:r w:rsidRPr="00DF5FC2">
        <w:rPr>
          <w:rFonts w:ascii="Times New Roman" w:hAnsi="Times New Roman" w:cs="Times New Roman"/>
          <w:bCs/>
          <w:sz w:val="24"/>
          <w:szCs w:val="24"/>
        </w:rPr>
        <w:t xml:space="preserve">Povjerenstvo je također </w:t>
      </w:r>
      <w:r w:rsidRPr="001B108D">
        <w:rPr>
          <w:rFonts w:ascii="Times New Roman" w:hAnsi="Times New Roman" w:cs="Times New Roman"/>
          <w:bCs/>
          <w:sz w:val="24"/>
          <w:szCs w:val="24"/>
        </w:rPr>
        <w:t>putem medija, kako</w:t>
      </w:r>
      <w:r>
        <w:rPr>
          <w:rFonts w:ascii="Times New Roman" w:hAnsi="Times New Roman" w:cs="Times New Roman"/>
          <w:bCs/>
          <w:sz w:val="24"/>
          <w:szCs w:val="24"/>
        </w:rPr>
        <w:t xml:space="preserve"> tiskanih tako i putem radija i televizije, a u formi izjava, intervjua i autorskih članaka, </w:t>
      </w:r>
      <w:r w:rsidRPr="00DF5FC2">
        <w:rPr>
          <w:rFonts w:ascii="Times New Roman" w:hAnsi="Times New Roman" w:cs="Times New Roman"/>
          <w:bCs/>
          <w:sz w:val="24"/>
          <w:szCs w:val="24"/>
        </w:rPr>
        <w:t xml:space="preserve">komuniciralo svoj rad te rezultate provedbe Akcijskog plana podrške izvozu 2014.-2015., </w:t>
      </w:r>
      <w:r>
        <w:rPr>
          <w:rFonts w:ascii="Times New Roman" w:hAnsi="Times New Roman" w:cs="Times New Roman"/>
          <w:bCs/>
          <w:sz w:val="24"/>
          <w:szCs w:val="24"/>
        </w:rPr>
        <w:t>sa svrhom informiranja javnosti i ukazivanja na važnost izvoza i izvoznika općenito</w:t>
      </w:r>
      <w:r w:rsidR="00295F77">
        <w:rPr>
          <w:rFonts w:ascii="Times New Roman" w:hAnsi="Times New Roman" w:cs="Times New Roman"/>
          <w:bCs/>
          <w:sz w:val="24"/>
          <w:szCs w:val="24"/>
        </w:rPr>
        <w:t xml:space="preserve"> za hrvatsko gospodarstvo</w:t>
      </w:r>
      <w:r>
        <w:rPr>
          <w:rFonts w:ascii="Times New Roman" w:hAnsi="Times New Roman" w:cs="Times New Roman"/>
          <w:bCs/>
          <w:sz w:val="24"/>
          <w:szCs w:val="24"/>
        </w:rPr>
        <w:t>.</w:t>
      </w:r>
      <w:r w:rsidRPr="00DF5FC2">
        <w:rPr>
          <w:rFonts w:ascii="Times New Roman" w:hAnsi="Times New Roman" w:cs="Times New Roman"/>
          <w:bCs/>
          <w:sz w:val="24"/>
          <w:szCs w:val="24"/>
        </w:rPr>
        <w:t xml:space="preserve"> </w:t>
      </w:r>
    </w:p>
    <w:p w:rsidR="00257518" w:rsidRDefault="00257518" w:rsidP="00785EF8">
      <w:pPr>
        <w:spacing w:line="240" w:lineRule="auto"/>
        <w:jc w:val="both"/>
        <w:rPr>
          <w:rFonts w:ascii="Times New Roman" w:hAnsi="Times New Roman" w:cs="Times New Roman"/>
          <w:i/>
          <w:sz w:val="24"/>
          <w:szCs w:val="24"/>
          <w:lang w:eastAsia="hr-HR"/>
        </w:rPr>
      </w:pPr>
      <w:r w:rsidRPr="00F12A67">
        <w:rPr>
          <w:rFonts w:ascii="Times New Roman" w:hAnsi="Times New Roman" w:cs="Times New Roman"/>
          <w:b/>
          <w:i/>
          <w:sz w:val="24"/>
          <w:szCs w:val="24"/>
          <w:lang w:eastAsia="hr-HR"/>
        </w:rPr>
        <w:t>Mjera 1.2.3.</w:t>
      </w:r>
      <w:r w:rsidRPr="00F12A67">
        <w:rPr>
          <w:rFonts w:ascii="Times New Roman" w:hAnsi="Times New Roman" w:cs="Times New Roman"/>
          <w:i/>
          <w:sz w:val="24"/>
          <w:szCs w:val="24"/>
          <w:lang w:eastAsia="hr-HR"/>
        </w:rPr>
        <w:t xml:space="preserve"> Okupljati i</w:t>
      </w:r>
      <w:r w:rsidR="007A60EA" w:rsidRPr="00F12A67">
        <w:rPr>
          <w:rFonts w:ascii="Times New Roman" w:hAnsi="Times New Roman" w:cs="Times New Roman"/>
          <w:i/>
          <w:sz w:val="24"/>
          <w:szCs w:val="24"/>
          <w:lang w:eastAsia="hr-HR"/>
        </w:rPr>
        <w:t>zvoznike u nadležnim DKP-ima RH</w:t>
      </w:r>
      <w:r w:rsidRPr="00F12A67">
        <w:rPr>
          <w:rFonts w:ascii="Times New Roman" w:hAnsi="Times New Roman" w:cs="Times New Roman"/>
          <w:i/>
          <w:sz w:val="24"/>
          <w:szCs w:val="24"/>
          <w:lang w:eastAsia="hr-HR"/>
        </w:rPr>
        <w:t xml:space="preserve"> </w:t>
      </w:r>
    </w:p>
    <w:p w:rsidR="0052182A" w:rsidRPr="00F33678" w:rsidRDefault="0052182A" w:rsidP="00F12A67">
      <w:pPr>
        <w:jc w:val="both"/>
        <w:rPr>
          <w:rFonts w:ascii="Times New Roman" w:hAnsi="Times New Roman" w:cs="Times New Roman"/>
          <w:i/>
          <w:sz w:val="24"/>
          <w:szCs w:val="24"/>
          <w:lang w:eastAsia="hr-HR"/>
        </w:rPr>
      </w:pPr>
      <w:r w:rsidRPr="00F33678">
        <w:rPr>
          <w:rFonts w:ascii="Times New Roman"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F33678">
        <w:rPr>
          <w:rFonts w:ascii="Times New Roman" w:hAnsi="Times New Roman" w:cs="Times New Roman"/>
          <w:i/>
          <w:sz w:val="24"/>
          <w:szCs w:val="24"/>
          <w:lang w:eastAsia="hr-HR"/>
        </w:rPr>
        <w:t>MVEP)</w:t>
      </w:r>
    </w:p>
    <w:p w:rsidR="001E7853" w:rsidRPr="001E7853" w:rsidRDefault="001E7853" w:rsidP="001E7853">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Okupljanj</w:t>
      </w:r>
      <w:r w:rsidR="00DC4208">
        <w:rPr>
          <w:rFonts w:ascii="Times New Roman" w:hAnsi="Times New Roman" w:cs="Times New Roman"/>
          <w:sz w:val="24"/>
          <w:szCs w:val="24"/>
        </w:rPr>
        <w:t>a</w:t>
      </w:r>
      <w:r>
        <w:rPr>
          <w:rFonts w:ascii="Times New Roman" w:hAnsi="Times New Roman" w:cs="Times New Roman"/>
          <w:sz w:val="24"/>
          <w:szCs w:val="24"/>
        </w:rPr>
        <w:t xml:space="preserve"> izvoznika u nadležni</w:t>
      </w:r>
      <w:r w:rsidR="007A32FF">
        <w:rPr>
          <w:rFonts w:ascii="Times New Roman" w:hAnsi="Times New Roman" w:cs="Times New Roman"/>
          <w:sz w:val="24"/>
          <w:szCs w:val="24"/>
        </w:rPr>
        <w:t>m</w:t>
      </w:r>
      <w:r>
        <w:rPr>
          <w:rFonts w:ascii="Times New Roman" w:hAnsi="Times New Roman" w:cs="Times New Roman"/>
          <w:sz w:val="24"/>
          <w:szCs w:val="24"/>
        </w:rPr>
        <w:t xml:space="preserve"> </w:t>
      </w:r>
      <w:r w:rsidR="007A32FF">
        <w:rPr>
          <w:rFonts w:ascii="Times New Roman" w:hAnsi="Times New Roman" w:cs="Times New Roman"/>
          <w:sz w:val="24"/>
          <w:szCs w:val="24"/>
        </w:rPr>
        <w:t>diplomatsko-konzularnim predstavništvima RH</w:t>
      </w:r>
      <w:r>
        <w:rPr>
          <w:rFonts w:ascii="Times New Roman" w:hAnsi="Times New Roman" w:cs="Times New Roman"/>
          <w:sz w:val="24"/>
          <w:szCs w:val="24"/>
        </w:rPr>
        <w:t xml:space="preserve"> </w:t>
      </w:r>
      <w:r w:rsidRPr="001E7853">
        <w:rPr>
          <w:rFonts w:ascii="Times New Roman" w:hAnsi="Times New Roman" w:cs="Times New Roman"/>
          <w:sz w:val="24"/>
          <w:szCs w:val="24"/>
        </w:rPr>
        <w:t xml:space="preserve">za cilj </w:t>
      </w:r>
      <w:r w:rsidR="007A32FF">
        <w:rPr>
          <w:rFonts w:ascii="Times New Roman" w:hAnsi="Times New Roman" w:cs="Times New Roman"/>
          <w:sz w:val="24"/>
          <w:szCs w:val="24"/>
        </w:rPr>
        <w:t xml:space="preserve">imaju </w:t>
      </w:r>
      <w:r w:rsidRPr="001E7853">
        <w:rPr>
          <w:rFonts w:ascii="Times New Roman" w:hAnsi="Times New Roman" w:cs="Times New Roman"/>
          <w:sz w:val="24"/>
          <w:szCs w:val="24"/>
        </w:rPr>
        <w:t>međusobnu razmjenu informacija i stečenih iskustava te upoznavanje s praksom poslovanja u zemlji primateljici. Istovremeno, takva okupljanja hrvatskoj diplomaciji pruž</w:t>
      </w:r>
      <w:r w:rsidR="00DC4208">
        <w:rPr>
          <w:rFonts w:ascii="Times New Roman" w:hAnsi="Times New Roman" w:cs="Times New Roman"/>
          <w:sz w:val="24"/>
          <w:szCs w:val="24"/>
        </w:rPr>
        <w:t>aju</w:t>
      </w:r>
      <w:r w:rsidRPr="001E7853">
        <w:rPr>
          <w:rFonts w:ascii="Times New Roman" w:hAnsi="Times New Roman" w:cs="Times New Roman"/>
          <w:sz w:val="24"/>
          <w:szCs w:val="24"/>
        </w:rPr>
        <w:t xml:space="preserve"> uvid </w:t>
      </w:r>
      <w:r w:rsidR="005F7E16">
        <w:rPr>
          <w:rFonts w:ascii="Times New Roman" w:hAnsi="Times New Roman" w:cs="Times New Roman"/>
          <w:sz w:val="24"/>
          <w:szCs w:val="24"/>
        </w:rPr>
        <w:t xml:space="preserve">u stvarne </w:t>
      </w:r>
      <w:r w:rsidR="00DC4208">
        <w:rPr>
          <w:rFonts w:ascii="Times New Roman" w:hAnsi="Times New Roman" w:cs="Times New Roman"/>
          <w:sz w:val="24"/>
          <w:szCs w:val="24"/>
        </w:rPr>
        <w:t xml:space="preserve">potrebe </w:t>
      </w:r>
      <w:r w:rsidR="005F7E16">
        <w:rPr>
          <w:rFonts w:ascii="Times New Roman" w:hAnsi="Times New Roman" w:cs="Times New Roman"/>
          <w:sz w:val="24"/>
          <w:szCs w:val="24"/>
        </w:rPr>
        <w:t xml:space="preserve">za </w:t>
      </w:r>
      <w:r w:rsidRPr="001E7853">
        <w:rPr>
          <w:rFonts w:ascii="Times New Roman" w:hAnsi="Times New Roman" w:cs="Times New Roman"/>
          <w:sz w:val="24"/>
          <w:szCs w:val="24"/>
        </w:rPr>
        <w:t>djelovanje prema institucijama zemlje primateljice u svrhu zaštite interesa hrvatski</w:t>
      </w:r>
      <w:r w:rsidR="005F2B21">
        <w:rPr>
          <w:rFonts w:ascii="Times New Roman" w:hAnsi="Times New Roman" w:cs="Times New Roman"/>
          <w:sz w:val="24"/>
          <w:szCs w:val="24"/>
        </w:rPr>
        <w:t>h</w:t>
      </w:r>
      <w:r w:rsidRPr="001E7853">
        <w:rPr>
          <w:rFonts w:ascii="Times New Roman" w:hAnsi="Times New Roman" w:cs="Times New Roman"/>
          <w:sz w:val="24"/>
          <w:szCs w:val="24"/>
        </w:rPr>
        <w:t xml:space="preserve"> kompanija. </w:t>
      </w:r>
    </w:p>
    <w:p w:rsidR="001D3629" w:rsidRPr="001D3629" w:rsidRDefault="00257518" w:rsidP="001D3629">
      <w:pPr>
        <w:shd w:val="clear" w:color="auto" w:fill="FFFFFF"/>
        <w:spacing w:line="360" w:lineRule="auto"/>
        <w:jc w:val="both"/>
        <w:rPr>
          <w:rFonts w:ascii="Times New Roman" w:hAnsi="Times New Roman" w:cs="Times New Roman"/>
          <w:sz w:val="24"/>
          <w:szCs w:val="24"/>
        </w:rPr>
      </w:pPr>
      <w:r w:rsidRPr="00F12A67">
        <w:rPr>
          <w:rFonts w:ascii="Times New Roman" w:hAnsi="Times New Roman" w:cs="Times New Roman"/>
          <w:sz w:val="24"/>
          <w:szCs w:val="24"/>
        </w:rPr>
        <w:t>Hrvatska veleposlanstva i konzulati u inoze</w:t>
      </w:r>
      <w:r w:rsidR="007A32FF">
        <w:rPr>
          <w:rFonts w:ascii="Times New Roman" w:hAnsi="Times New Roman" w:cs="Times New Roman"/>
          <w:sz w:val="24"/>
          <w:szCs w:val="24"/>
        </w:rPr>
        <w:t>mstvu od listopada 2014. godine</w:t>
      </w:r>
      <w:r w:rsidR="00785EF8">
        <w:rPr>
          <w:rFonts w:ascii="Times New Roman" w:hAnsi="Times New Roman" w:cs="Times New Roman"/>
          <w:sz w:val="24"/>
          <w:szCs w:val="24"/>
        </w:rPr>
        <w:t xml:space="preserve"> na redovn</w:t>
      </w:r>
      <w:r w:rsidRPr="00F12A67">
        <w:rPr>
          <w:rFonts w:ascii="Times New Roman" w:hAnsi="Times New Roman" w:cs="Times New Roman"/>
          <w:sz w:val="24"/>
          <w:szCs w:val="24"/>
        </w:rPr>
        <w:t>oj osnovi okuplja</w:t>
      </w:r>
      <w:r w:rsidR="00017C0C" w:rsidRPr="00F12A67">
        <w:rPr>
          <w:rFonts w:ascii="Times New Roman" w:hAnsi="Times New Roman" w:cs="Times New Roman"/>
          <w:sz w:val="24"/>
          <w:szCs w:val="24"/>
        </w:rPr>
        <w:t>ju</w:t>
      </w:r>
      <w:r w:rsidRPr="00F12A67">
        <w:rPr>
          <w:rFonts w:ascii="Times New Roman" w:hAnsi="Times New Roman" w:cs="Times New Roman"/>
          <w:sz w:val="24"/>
          <w:szCs w:val="24"/>
        </w:rPr>
        <w:t xml:space="preserve"> predstavnike hrvatskih izvoznika u inozems</w:t>
      </w:r>
      <w:r w:rsidR="00017C0C" w:rsidRPr="00F12A67">
        <w:rPr>
          <w:rFonts w:ascii="Times New Roman" w:hAnsi="Times New Roman" w:cs="Times New Roman"/>
          <w:sz w:val="24"/>
          <w:szCs w:val="24"/>
        </w:rPr>
        <w:t>tvu. Intenzitet sastanaka ovisi</w:t>
      </w:r>
      <w:r w:rsidRPr="00F12A67">
        <w:rPr>
          <w:rFonts w:ascii="Times New Roman" w:hAnsi="Times New Roman" w:cs="Times New Roman"/>
          <w:sz w:val="24"/>
          <w:szCs w:val="24"/>
        </w:rPr>
        <w:t xml:space="preserve"> o broju hrvatskih </w:t>
      </w:r>
      <w:r w:rsidR="007A32FF">
        <w:rPr>
          <w:rFonts w:ascii="Times New Roman" w:hAnsi="Times New Roman" w:cs="Times New Roman"/>
          <w:sz w:val="24"/>
          <w:szCs w:val="24"/>
        </w:rPr>
        <w:t>kompanija na pojedinom tržištu</w:t>
      </w:r>
      <w:r w:rsidRPr="00F12A67">
        <w:rPr>
          <w:rFonts w:ascii="Times New Roman" w:hAnsi="Times New Roman" w:cs="Times New Roman"/>
          <w:sz w:val="24"/>
          <w:szCs w:val="24"/>
        </w:rPr>
        <w:t xml:space="preserve"> </w:t>
      </w:r>
      <w:r w:rsidR="00017C0C" w:rsidRPr="00F12A67">
        <w:rPr>
          <w:rFonts w:ascii="Times New Roman" w:hAnsi="Times New Roman" w:cs="Times New Roman"/>
          <w:sz w:val="24"/>
          <w:szCs w:val="24"/>
        </w:rPr>
        <w:t>te</w:t>
      </w:r>
      <w:r w:rsidRPr="00F12A67">
        <w:rPr>
          <w:rFonts w:ascii="Times New Roman" w:hAnsi="Times New Roman" w:cs="Times New Roman"/>
          <w:sz w:val="24"/>
          <w:szCs w:val="24"/>
        </w:rPr>
        <w:t xml:space="preserve"> se </w:t>
      </w:r>
      <w:r w:rsidR="007A32FF">
        <w:rPr>
          <w:rFonts w:ascii="Times New Roman" w:hAnsi="Times New Roman" w:cs="Times New Roman"/>
          <w:sz w:val="24"/>
          <w:szCs w:val="24"/>
        </w:rPr>
        <w:t xml:space="preserve">oni </w:t>
      </w:r>
      <w:r w:rsidR="00017C0C" w:rsidRPr="00F12A67">
        <w:rPr>
          <w:rFonts w:ascii="Times New Roman" w:hAnsi="Times New Roman" w:cs="Times New Roman"/>
          <w:sz w:val="24"/>
          <w:szCs w:val="24"/>
        </w:rPr>
        <w:t xml:space="preserve">po mogućnosti </w:t>
      </w:r>
      <w:r w:rsidRPr="00F12A67">
        <w:rPr>
          <w:rFonts w:ascii="Times New Roman" w:hAnsi="Times New Roman" w:cs="Times New Roman"/>
          <w:sz w:val="24"/>
          <w:szCs w:val="24"/>
        </w:rPr>
        <w:t>odvija</w:t>
      </w:r>
      <w:r w:rsidR="00017C0C" w:rsidRPr="00F12A67">
        <w:rPr>
          <w:rFonts w:ascii="Times New Roman" w:hAnsi="Times New Roman" w:cs="Times New Roman"/>
          <w:sz w:val="24"/>
          <w:szCs w:val="24"/>
        </w:rPr>
        <w:t>ju</w:t>
      </w:r>
      <w:r w:rsidRPr="00F12A67">
        <w:rPr>
          <w:rFonts w:ascii="Times New Roman" w:hAnsi="Times New Roman" w:cs="Times New Roman"/>
          <w:sz w:val="24"/>
          <w:szCs w:val="24"/>
        </w:rPr>
        <w:t xml:space="preserve"> na mjesečnoj</w:t>
      </w:r>
      <w:r w:rsidR="00017C0C" w:rsidRPr="00F12A67">
        <w:rPr>
          <w:rFonts w:ascii="Times New Roman" w:hAnsi="Times New Roman" w:cs="Times New Roman"/>
          <w:sz w:val="24"/>
          <w:szCs w:val="24"/>
        </w:rPr>
        <w:t xml:space="preserve"> ili tromjesečnoj </w:t>
      </w:r>
      <w:r w:rsidRPr="00F12A67">
        <w:rPr>
          <w:rFonts w:ascii="Times New Roman" w:hAnsi="Times New Roman" w:cs="Times New Roman"/>
          <w:sz w:val="24"/>
          <w:szCs w:val="24"/>
        </w:rPr>
        <w:t xml:space="preserve">bazi. </w:t>
      </w:r>
      <w:r w:rsidR="004C4C65">
        <w:rPr>
          <w:rFonts w:ascii="Times New Roman" w:hAnsi="Times New Roman" w:cs="Times New Roman"/>
          <w:sz w:val="24"/>
          <w:szCs w:val="24"/>
        </w:rPr>
        <w:t>Od početka provedbe mjere, u</w:t>
      </w:r>
      <w:r w:rsidR="00B25D15">
        <w:rPr>
          <w:rFonts w:ascii="Times New Roman" w:hAnsi="Times New Roman" w:cs="Times New Roman"/>
          <w:sz w:val="24"/>
          <w:szCs w:val="24"/>
        </w:rPr>
        <w:t xml:space="preserve"> 2014. </w:t>
      </w:r>
      <w:r w:rsidR="004C4C65">
        <w:rPr>
          <w:rFonts w:ascii="Times New Roman" w:hAnsi="Times New Roman" w:cs="Times New Roman"/>
          <w:sz w:val="24"/>
          <w:szCs w:val="24"/>
        </w:rPr>
        <w:t xml:space="preserve">godini </w:t>
      </w:r>
      <w:r w:rsidR="006374E8" w:rsidRPr="0041328C">
        <w:rPr>
          <w:rFonts w:ascii="Times New Roman" w:hAnsi="Times New Roman" w:cs="Times New Roman"/>
          <w:sz w:val="24"/>
          <w:szCs w:val="24"/>
        </w:rPr>
        <w:t xml:space="preserve">održano </w:t>
      </w:r>
      <w:r w:rsidR="007A32FF" w:rsidRPr="0041328C">
        <w:rPr>
          <w:rFonts w:ascii="Times New Roman" w:hAnsi="Times New Roman" w:cs="Times New Roman"/>
          <w:sz w:val="24"/>
          <w:szCs w:val="24"/>
        </w:rPr>
        <w:t xml:space="preserve">je </w:t>
      </w:r>
      <w:r w:rsidR="004C4C65" w:rsidRPr="001D3629">
        <w:rPr>
          <w:rFonts w:ascii="Times New Roman" w:hAnsi="Times New Roman" w:cs="Times New Roman"/>
          <w:sz w:val="24"/>
          <w:szCs w:val="24"/>
        </w:rPr>
        <w:t>145</w:t>
      </w:r>
      <w:r w:rsidR="006374E8" w:rsidRPr="0041328C">
        <w:rPr>
          <w:rFonts w:ascii="Times New Roman" w:hAnsi="Times New Roman" w:cs="Times New Roman"/>
          <w:sz w:val="24"/>
          <w:szCs w:val="24"/>
        </w:rPr>
        <w:t xml:space="preserve"> </w:t>
      </w:r>
      <w:r w:rsidR="00065374">
        <w:rPr>
          <w:rFonts w:ascii="Times New Roman" w:hAnsi="Times New Roman" w:cs="Times New Roman"/>
          <w:sz w:val="24"/>
          <w:szCs w:val="24"/>
        </w:rPr>
        <w:t xml:space="preserve">ovakvih </w:t>
      </w:r>
      <w:r w:rsidR="006374E8" w:rsidRPr="0041328C">
        <w:rPr>
          <w:rFonts w:ascii="Times New Roman" w:hAnsi="Times New Roman" w:cs="Times New Roman"/>
          <w:sz w:val="24"/>
          <w:szCs w:val="24"/>
        </w:rPr>
        <w:t>okupljanja.</w:t>
      </w:r>
      <w:r w:rsidR="001D3629" w:rsidRPr="001D3629">
        <w:rPr>
          <w:rFonts w:ascii="Times New Roman" w:eastAsia="SimSun" w:hAnsi="Times New Roman" w:cs="Times New Roman"/>
          <w:sz w:val="24"/>
          <w:szCs w:val="24"/>
        </w:rPr>
        <w:t xml:space="preserve"> </w:t>
      </w:r>
      <w:r w:rsidR="001D3629" w:rsidRPr="001D3629">
        <w:rPr>
          <w:rFonts w:ascii="Times New Roman" w:hAnsi="Times New Roman" w:cs="Times New Roman"/>
          <w:sz w:val="24"/>
          <w:szCs w:val="24"/>
        </w:rPr>
        <w:t>U 2015. je do trenutka završetka ovog izvješća održano</w:t>
      </w:r>
      <w:r w:rsidR="00BB1046">
        <w:rPr>
          <w:rFonts w:ascii="Times New Roman" w:hAnsi="Times New Roman" w:cs="Times New Roman"/>
          <w:sz w:val="24"/>
          <w:szCs w:val="24"/>
        </w:rPr>
        <w:t xml:space="preserve"> </w:t>
      </w:r>
      <w:r w:rsidR="0074435F">
        <w:rPr>
          <w:rFonts w:ascii="Times New Roman" w:hAnsi="Times New Roman" w:cs="Times New Roman"/>
          <w:sz w:val="24"/>
          <w:szCs w:val="24"/>
        </w:rPr>
        <w:t>58</w:t>
      </w:r>
      <w:r w:rsidR="00BB1046">
        <w:rPr>
          <w:rFonts w:ascii="Times New Roman" w:hAnsi="Times New Roman" w:cs="Times New Roman"/>
          <w:sz w:val="24"/>
          <w:szCs w:val="24"/>
        </w:rPr>
        <w:t xml:space="preserve"> </w:t>
      </w:r>
      <w:r w:rsidR="001D3629" w:rsidRPr="001D3629">
        <w:rPr>
          <w:rFonts w:ascii="Times New Roman" w:hAnsi="Times New Roman" w:cs="Times New Roman"/>
          <w:sz w:val="24"/>
          <w:szCs w:val="24"/>
        </w:rPr>
        <w:t>okupljanja.</w:t>
      </w:r>
    </w:p>
    <w:p w:rsidR="003605EF" w:rsidRPr="0041328C" w:rsidRDefault="003605EF" w:rsidP="002930C6">
      <w:pPr>
        <w:shd w:val="clear" w:color="auto" w:fill="FFFFFF"/>
        <w:spacing w:line="360" w:lineRule="auto"/>
        <w:jc w:val="both"/>
        <w:rPr>
          <w:rFonts w:ascii="Times New Roman" w:hAnsi="Times New Roman" w:cs="Times New Roman"/>
          <w:sz w:val="24"/>
          <w:szCs w:val="24"/>
        </w:rPr>
      </w:pPr>
      <w:r w:rsidRPr="003605EF">
        <w:rPr>
          <w:rFonts w:ascii="Times New Roman" w:hAnsi="Times New Roman" w:cs="Times New Roman"/>
          <w:sz w:val="24"/>
          <w:szCs w:val="24"/>
        </w:rPr>
        <w:t xml:space="preserve">Okupljanja su iskorištena za umrežavanje gospodarskih subjekata </w:t>
      </w:r>
      <w:r w:rsidR="001D3629" w:rsidRPr="003605EF">
        <w:rPr>
          <w:rFonts w:ascii="Times New Roman" w:hAnsi="Times New Roman" w:cs="Times New Roman"/>
          <w:sz w:val="24"/>
          <w:szCs w:val="24"/>
        </w:rPr>
        <w:t xml:space="preserve">već prisutnih </w:t>
      </w:r>
      <w:r w:rsidRPr="003605EF">
        <w:rPr>
          <w:rFonts w:ascii="Times New Roman" w:hAnsi="Times New Roman" w:cs="Times New Roman"/>
          <w:sz w:val="24"/>
          <w:szCs w:val="24"/>
        </w:rPr>
        <w:t>na određenom tržištu</w:t>
      </w:r>
      <w:r w:rsidR="007E4056">
        <w:rPr>
          <w:rFonts w:ascii="Times New Roman" w:hAnsi="Times New Roman" w:cs="Times New Roman"/>
          <w:sz w:val="24"/>
          <w:szCs w:val="24"/>
        </w:rPr>
        <w:t>,</w:t>
      </w:r>
      <w:r w:rsidRPr="003605EF">
        <w:rPr>
          <w:rFonts w:ascii="Times New Roman" w:hAnsi="Times New Roman" w:cs="Times New Roman"/>
          <w:sz w:val="24"/>
          <w:szCs w:val="24"/>
        </w:rPr>
        <w:t xml:space="preserve"> s ciljem prijenosa iskustava što lakšeg i korisnijeg nastupanja</w:t>
      </w:r>
      <w:r w:rsidR="007E4056">
        <w:rPr>
          <w:rFonts w:ascii="Times New Roman" w:hAnsi="Times New Roman" w:cs="Times New Roman"/>
          <w:sz w:val="24"/>
          <w:szCs w:val="24"/>
        </w:rPr>
        <w:t>, i to</w:t>
      </w:r>
      <w:r w:rsidRPr="003605EF">
        <w:rPr>
          <w:rFonts w:ascii="Times New Roman" w:hAnsi="Times New Roman" w:cs="Times New Roman"/>
          <w:sz w:val="24"/>
          <w:szCs w:val="24"/>
        </w:rPr>
        <w:t xml:space="preserve"> </w:t>
      </w:r>
      <w:r w:rsidR="007E4056">
        <w:rPr>
          <w:rFonts w:ascii="Times New Roman" w:hAnsi="Times New Roman" w:cs="Times New Roman"/>
          <w:sz w:val="24"/>
          <w:szCs w:val="24"/>
        </w:rPr>
        <w:t>dijeljenjem</w:t>
      </w:r>
      <w:r w:rsidRPr="003605EF">
        <w:rPr>
          <w:rFonts w:ascii="Times New Roman" w:hAnsi="Times New Roman" w:cs="Times New Roman"/>
          <w:sz w:val="24"/>
          <w:szCs w:val="24"/>
        </w:rPr>
        <w:t xml:space="preserve"> korisnih</w:t>
      </w:r>
      <w:r>
        <w:rPr>
          <w:rFonts w:ascii="Times New Roman" w:hAnsi="Times New Roman" w:cs="Times New Roman"/>
          <w:sz w:val="24"/>
          <w:szCs w:val="24"/>
        </w:rPr>
        <w:t xml:space="preserve"> informacija i </w:t>
      </w:r>
      <w:r w:rsidR="007E4056">
        <w:rPr>
          <w:rFonts w:ascii="Times New Roman" w:hAnsi="Times New Roman" w:cs="Times New Roman"/>
          <w:sz w:val="24"/>
          <w:szCs w:val="24"/>
        </w:rPr>
        <w:t xml:space="preserve">stečenih </w:t>
      </w:r>
      <w:r>
        <w:rPr>
          <w:rFonts w:ascii="Times New Roman" w:hAnsi="Times New Roman" w:cs="Times New Roman"/>
          <w:sz w:val="24"/>
          <w:szCs w:val="24"/>
        </w:rPr>
        <w:t>iskustava. Na taj</w:t>
      </w:r>
      <w:r w:rsidRPr="003605EF">
        <w:rPr>
          <w:rFonts w:ascii="Times New Roman" w:hAnsi="Times New Roman" w:cs="Times New Roman"/>
          <w:sz w:val="24"/>
          <w:szCs w:val="24"/>
        </w:rPr>
        <w:t xml:space="preserve"> </w:t>
      </w:r>
      <w:r w:rsidR="007E4056" w:rsidRPr="003605EF">
        <w:rPr>
          <w:rFonts w:ascii="Times New Roman" w:hAnsi="Times New Roman" w:cs="Times New Roman"/>
          <w:sz w:val="24"/>
          <w:szCs w:val="24"/>
        </w:rPr>
        <w:t xml:space="preserve">su </w:t>
      </w:r>
      <w:r w:rsidRPr="003605EF">
        <w:rPr>
          <w:rFonts w:ascii="Times New Roman" w:hAnsi="Times New Roman" w:cs="Times New Roman"/>
          <w:sz w:val="24"/>
          <w:szCs w:val="24"/>
        </w:rPr>
        <w:t xml:space="preserve">način na stranim tržištima identificirani sektori u kojima se hrvatski biznis može najbolje afirmirati na </w:t>
      </w:r>
      <w:r>
        <w:rPr>
          <w:rFonts w:ascii="Times New Roman" w:hAnsi="Times New Roman" w:cs="Times New Roman"/>
          <w:sz w:val="24"/>
          <w:szCs w:val="24"/>
        </w:rPr>
        <w:t>pojedinom</w:t>
      </w:r>
      <w:r w:rsidRPr="003605EF">
        <w:rPr>
          <w:rFonts w:ascii="Times New Roman" w:hAnsi="Times New Roman" w:cs="Times New Roman"/>
          <w:sz w:val="24"/>
          <w:szCs w:val="24"/>
        </w:rPr>
        <w:t xml:space="preserve"> tržištu i </w:t>
      </w:r>
      <w:r>
        <w:rPr>
          <w:rFonts w:ascii="Times New Roman" w:hAnsi="Times New Roman" w:cs="Times New Roman"/>
          <w:sz w:val="24"/>
          <w:szCs w:val="24"/>
        </w:rPr>
        <w:t>tako</w:t>
      </w:r>
      <w:r w:rsidRPr="003605EF">
        <w:rPr>
          <w:rFonts w:ascii="Times New Roman" w:hAnsi="Times New Roman" w:cs="Times New Roman"/>
          <w:sz w:val="24"/>
          <w:szCs w:val="24"/>
        </w:rPr>
        <w:t xml:space="preserve"> otvoriti vrata i drugim sektorima i granama identificiranim u Hrvatskoj kao strateškim pokretačima gospodarstva</w:t>
      </w:r>
      <w:r>
        <w:rPr>
          <w:rFonts w:ascii="Times New Roman" w:hAnsi="Times New Roman" w:cs="Times New Roman"/>
          <w:sz w:val="24"/>
          <w:szCs w:val="24"/>
        </w:rPr>
        <w:t>.</w:t>
      </w:r>
    </w:p>
    <w:p w:rsidR="00257518" w:rsidRDefault="00257518" w:rsidP="00785EF8">
      <w:pPr>
        <w:spacing w:line="240" w:lineRule="auto"/>
        <w:jc w:val="both"/>
        <w:rPr>
          <w:rFonts w:ascii="Times New Roman" w:hAnsi="Times New Roman" w:cs="Times New Roman"/>
          <w:i/>
          <w:sz w:val="24"/>
          <w:szCs w:val="24"/>
          <w:lang w:eastAsia="hr-HR"/>
        </w:rPr>
      </w:pPr>
      <w:r w:rsidRPr="00C1612D">
        <w:rPr>
          <w:rFonts w:ascii="Times New Roman" w:hAnsi="Times New Roman" w:cs="Times New Roman"/>
          <w:b/>
          <w:i/>
          <w:sz w:val="24"/>
          <w:szCs w:val="24"/>
          <w:lang w:eastAsia="hr-HR"/>
        </w:rPr>
        <w:t>Mjera 1.5.4.</w:t>
      </w:r>
      <w:r w:rsidR="00F12A67" w:rsidRPr="00C1612D">
        <w:rPr>
          <w:rFonts w:ascii="Times New Roman" w:hAnsi="Times New Roman" w:cs="Times New Roman"/>
          <w:b/>
          <w:i/>
          <w:sz w:val="24"/>
          <w:szCs w:val="24"/>
          <w:lang w:eastAsia="hr-HR"/>
        </w:rPr>
        <w:t xml:space="preserve"> </w:t>
      </w:r>
      <w:r w:rsidRPr="00C1612D">
        <w:rPr>
          <w:rFonts w:ascii="Times New Roman" w:hAnsi="Times New Roman" w:cs="Times New Roman"/>
          <w:i/>
          <w:sz w:val="24"/>
          <w:szCs w:val="24"/>
          <w:lang w:eastAsia="hr-HR"/>
        </w:rPr>
        <w:t>Uvesti jedinstveno polugodišnje planiranje posjeta državnih gospodarskih</w:t>
      </w:r>
      <w:r w:rsidRPr="00F12A67">
        <w:rPr>
          <w:rFonts w:ascii="Times New Roman" w:hAnsi="Times New Roman" w:cs="Times New Roman"/>
          <w:i/>
          <w:sz w:val="24"/>
          <w:szCs w:val="24"/>
          <w:lang w:eastAsia="hr-HR"/>
        </w:rPr>
        <w:t xml:space="preserve"> izaslanstava ciljanim stranim tržištima</w:t>
      </w:r>
    </w:p>
    <w:p w:rsidR="0052182A" w:rsidRPr="00F12A67" w:rsidRDefault="0052182A" w:rsidP="00F12A67">
      <w:pPr>
        <w:jc w:val="both"/>
        <w:rPr>
          <w:rFonts w:ascii="Times New Roman" w:hAnsi="Times New Roman" w:cs="Times New Roman"/>
          <w:i/>
          <w:sz w:val="24"/>
          <w:szCs w:val="24"/>
          <w:lang w:eastAsia="hr-HR"/>
        </w:rPr>
      </w:pPr>
      <w:r>
        <w:rPr>
          <w:rFonts w:ascii="Times New Roman"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52182A">
        <w:rPr>
          <w:rFonts w:ascii="Times New Roman" w:hAnsi="Times New Roman" w:cs="Times New Roman"/>
          <w:i/>
          <w:sz w:val="24"/>
          <w:szCs w:val="24"/>
          <w:lang w:eastAsia="hr-HR"/>
        </w:rPr>
        <w:t>MVEP u suradnji s HGK</w:t>
      </w:r>
      <w:r>
        <w:rPr>
          <w:rFonts w:ascii="Times New Roman" w:hAnsi="Times New Roman" w:cs="Times New Roman"/>
          <w:i/>
          <w:sz w:val="24"/>
          <w:szCs w:val="24"/>
          <w:lang w:eastAsia="hr-HR"/>
        </w:rPr>
        <w:t>)</w:t>
      </w:r>
    </w:p>
    <w:p w:rsidR="00257518" w:rsidRPr="00F12A67" w:rsidRDefault="00257518" w:rsidP="00F12A67">
      <w:pPr>
        <w:spacing w:line="360" w:lineRule="auto"/>
        <w:jc w:val="both"/>
        <w:rPr>
          <w:rFonts w:ascii="Times New Roman" w:hAnsi="Times New Roman" w:cs="Times New Roman"/>
          <w:color w:val="FF0000"/>
          <w:sz w:val="24"/>
          <w:szCs w:val="24"/>
          <w:lang w:eastAsia="hr-HR"/>
        </w:rPr>
      </w:pPr>
      <w:r w:rsidRPr="00F12A67">
        <w:rPr>
          <w:rFonts w:ascii="Times New Roman" w:hAnsi="Times New Roman" w:cs="Times New Roman"/>
          <w:sz w:val="24"/>
          <w:szCs w:val="24"/>
          <w:lang w:eastAsia="hr-HR"/>
        </w:rPr>
        <w:t xml:space="preserve">Povjerenstvo je usuglasilo način daljnjeg rada na definiranju polugodišnjeg plana posjeta dužnosnika inozemstvu u svrhu ciljanog promoviranja gospodarskih interesa. Temeljem interesa gospodarstvenika za ciljana tržišta, iskazanih putem poslovnih udruženja HGK, HUP, HIZ i HOK, </w:t>
      </w:r>
      <w:r w:rsidR="008304CA">
        <w:rPr>
          <w:rFonts w:ascii="Times New Roman" w:hAnsi="Times New Roman" w:cs="Times New Roman"/>
          <w:sz w:val="24"/>
          <w:szCs w:val="24"/>
          <w:lang w:eastAsia="hr-HR"/>
        </w:rPr>
        <w:t xml:space="preserve"> Po</w:t>
      </w:r>
      <w:r w:rsidR="00A25848">
        <w:rPr>
          <w:rFonts w:ascii="Times New Roman" w:hAnsi="Times New Roman" w:cs="Times New Roman"/>
          <w:sz w:val="24"/>
          <w:szCs w:val="24"/>
          <w:lang w:eastAsia="hr-HR"/>
        </w:rPr>
        <w:t>vjerenstvo je pripremilo prijedl</w:t>
      </w:r>
      <w:r w:rsidR="008304CA">
        <w:rPr>
          <w:rFonts w:ascii="Times New Roman" w:hAnsi="Times New Roman" w:cs="Times New Roman"/>
          <w:sz w:val="24"/>
          <w:szCs w:val="24"/>
          <w:lang w:eastAsia="hr-HR"/>
        </w:rPr>
        <w:t>og</w:t>
      </w:r>
      <w:r w:rsidRPr="00F12A67">
        <w:rPr>
          <w:rFonts w:ascii="Times New Roman" w:hAnsi="Times New Roman" w:cs="Times New Roman"/>
          <w:sz w:val="24"/>
          <w:szCs w:val="24"/>
          <w:lang w:eastAsia="hr-HR"/>
        </w:rPr>
        <w:t xml:space="preserve"> dolazećih i odlazećih posjeta dužnosnika za 2015. godinu</w:t>
      </w:r>
      <w:r w:rsidR="00B4139B">
        <w:rPr>
          <w:rFonts w:ascii="Times New Roman" w:hAnsi="Times New Roman" w:cs="Times New Roman"/>
          <w:sz w:val="24"/>
          <w:szCs w:val="24"/>
          <w:lang w:eastAsia="hr-HR"/>
        </w:rPr>
        <w:t>. Takvim pristupom osigura</w:t>
      </w:r>
      <w:r w:rsidR="005F7E16">
        <w:rPr>
          <w:rFonts w:ascii="Times New Roman" w:hAnsi="Times New Roman" w:cs="Times New Roman"/>
          <w:sz w:val="24"/>
          <w:szCs w:val="24"/>
          <w:lang w:eastAsia="hr-HR"/>
        </w:rPr>
        <w:t>va</w:t>
      </w:r>
      <w:r w:rsidR="00B4139B">
        <w:rPr>
          <w:rFonts w:ascii="Times New Roman" w:hAnsi="Times New Roman" w:cs="Times New Roman"/>
          <w:sz w:val="24"/>
          <w:szCs w:val="24"/>
          <w:lang w:eastAsia="hr-HR"/>
        </w:rPr>
        <w:t xml:space="preserve"> se</w:t>
      </w:r>
      <w:r w:rsidRPr="00F12A67">
        <w:rPr>
          <w:rFonts w:ascii="Times New Roman" w:hAnsi="Times New Roman" w:cs="Times New Roman"/>
          <w:sz w:val="24"/>
          <w:szCs w:val="24"/>
          <w:lang w:eastAsia="hr-HR"/>
        </w:rPr>
        <w:t xml:space="preserve"> kvalitetnije i usklađenije korištenje ograničenih raspoloživih resursa u svrhu zastupanja interesa hrvatskih izvoznika. Izvoznici </w:t>
      </w:r>
      <w:r w:rsidR="008304CA">
        <w:rPr>
          <w:rFonts w:ascii="Times New Roman" w:hAnsi="Times New Roman" w:cs="Times New Roman"/>
          <w:sz w:val="24"/>
          <w:szCs w:val="24"/>
          <w:lang w:eastAsia="hr-HR"/>
        </w:rPr>
        <w:t>ć</w:t>
      </w:r>
      <w:r w:rsidR="005F7E16">
        <w:rPr>
          <w:rFonts w:ascii="Times New Roman" w:hAnsi="Times New Roman" w:cs="Times New Roman"/>
          <w:sz w:val="24"/>
          <w:szCs w:val="24"/>
          <w:lang w:eastAsia="hr-HR"/>
        </w:rPr>
        <w:t xml:space="preserve">e </w:t>
      </w:r>
      <w:r w:rsidRPr="00F12A67">
        <w:rPr>
          <w:rFonts w:ascii="Times New Roman" w:hAnsi="Times New Roman" w:cs="Times New Roman"/>
          <w:sz w:val="24"/>
          <w:szCs w:val="24"/>
          <w:lang w:eastAsia="hr-HR"/>
        </w:rPr>
        <w:t>o mogućnosti</w:t>
      </w:r>
      <w:r w:rsidR="005F7E16">
        <w:rPr>
          <w:rFonts w:ascii="Times New Roman" w:hAnsi="Times New Roman" w:cs="Times New Roman"/>
          <w:sz w:val="24"/>
          <w:szCs w:val="24"/>
          <w:lang w:eastAsia="hr-HR"/>
        </w:rPr>
        <w:t>ma</w:t>
      </w:r>
      <w:r w:rsidRPr="00F12A67">
        <w:rPr>
          <w:rFonts w:ascii="Times New Roman" w:hAnsi="Times New Roman" w:cs="Times New Roman"/>
          <w:sz w:val="24"/>
          <w:szCs w:val="24"/>
          <w:lang w:eastAsia="hr-HR"/>
        </w:rPr>
        <w:t xml:space="preserve"> sudjelovanja u </w:t>
      </w:r>
      <w:r w:rsidR="00DB50E9">
        <w:rPr>
          <w:rFonts w:ascii="Times New Roman" w:hAnsi="Times New Roman" w:cs="Times New Roman"/>
          <w:sz w:val="24"/>
          <w:szCs w:val="24"/>
          <w:lang w:eastAsia="hr-HR"/>
        </w:rPr>
        <w:t xml:space="preserve">pojedinim </w:t>
      </w:r>
      <w:r w:rsidRPr="00F12A67">
        <w:rPr>
          <w:rFonts w:ascii="Times New Roman" w:hAnsi="Times New Roman" w:cs="Times New Roman"/>
          <w:sz w:val="24"/>
          <w:szCs w:val="24"/>
          <w:lang w:eastAsia="hr-HR"/>
        </w:rPr>
        <w:t>delegacij</w:t>
      </w:r>
      <w:r w:rsidR="005F7E16">
        <w:rPr>
          <w:rFonts w:ascii="Times New Roman" w:hAnsi="Times New Roman" w:cs="Times New Roman"/>
          <w:sz w:val="24"/>
          <w:szCs w:val="24"/>
          <w:lang w:eastAsia="hr-HR"/>
        </w:rPr>
        <w:t>ama</w:t>
      </w:r>
      <w:r w:rsidRPr="00F12A67">
        <w:rPr>
          <w:rFonts w:ascii="Times New Roman" w:hAnsi="Times New Roman" w:cs="Times New Roman"/>
          <w:sz w:val="24"/>
          <w:szCs w:val="24"/>
          <w:lang w:eastAsia="hr-HR"/>
        </w:rPr>
        <w:t xml:space="preserve"> </w:t>
      </w:r>
      <w:r w:rsidR="00DB50E9">
        <w:rPr>
          <w:rFonts w:ascii="Times New Roman" w:hAnsi="Times New Roman" w:cs="Times New Roman"/>
          <w:sz w:val="24"/>
          <w:szCs w:val="24"/>
          <w:lang w:eastAsia="hr-HR"/>
        </w:rPr>
        <w:t xml:space="preserve">biti pravovremeno </w:t>
      </w:r>
      <w:r w:rsidRPr="00F12A67">
        <w:rPr>
          <w:rFonts w:ascii="Times New Roman" w:hAnsi="Times New Roman" w:cs="Times New Roman"/>
          <w:sz w:val="24"/>
          <w:szCs w:val="24"/>
          <w:lang w:eastAsia="hr-HR"/>
        </w:rPr>
        <w:t>informira</w:t>
      </w:r>
      <w:r w:rsidR="005F7E16">
        <w:rPr>
          <w:rFonts w:ascii="Times New Roman" w:hAnsi="Times New Roman" w:cs="Times New Roman"/>
          <w:sz w:val="24"/>
          <w:szCs w:val="24"/>
          <w:lang w:eastAsia="hr-HR"/>
        </w:rPr>
        <w:t>ti</w:t>
      </w:r>
      <w:r w:rsidRPr="00F12A67">
        <w:rPr>
          <w:rFonts w:ascii="Times New Roman" w:hAnsi="Times New Roman" w:cs="Times New Roman"/>
          <w:sz w:val="24"/>
          <w:szCs w:val="24"/>
          <w:lang w:eastAsia="hr-HR"/>
        </w:rPr>
        <w:t xml:space="preserve"> kroz poslovna udruženja</w:t>
      </w:r>
      <w:r w:rsidR="00597EDD">
        <w:rPr>
          <w:rFonts w:ascii="Times New Roman" w:hAnsi="Times New Roman" w:cs="Times New Roman"/>
          <w:sz w:val="24"/>
          <w:szCs w:val="24"/>
          <w:lang w:eastAsia="hr-HR"/>
        </w:rPr>
        <w:t>.</w:t>
      </w:r>
    </w:p>
    <w:p w:rsidR="00257518" w:rsidRPr="00F12A67" w:rsidRDefault="00257518" w:rsidP="00785EF8">
      <w:pPr>
        <w:spacing w:line="240" w:lineRule="auto"/>
        <w:jc w:val="both"/>
        <w:rPr>
          <w:rFonts w:ascii="Times New Roman" w:hAnsi="Times New Roman" w:cs="Times New Roman"/>
          <w:i/>
          <w:sz w:val="24"/>
          <w:szCs w:val="24"/>
          <w:lang w:eastAsia="hr-HR"/>
        </w:rPr>
      </w:pPr>
      <w:r w:rsidRPr="00F12A67">
        <w:rPr>
          <w:rFonts w:ascii="Times New Roman" w:hAnsi="Times New Roman" w:cs="Times New Roman"/>
          <w:b/>
          <w:i/>
          <w:sz w:val="24"/>
          <w:szCs w:val="24"/>
          <w:lang w:eastAsia="hr-HR"/>
        </w:rPr>
        <w:t>Mjera 2.1.4.</w:t>
      </w:r>
      <w:r w:rsidR="00F12A67">
        <w:rPr>
          <w:rFonts w:ascii="Times New Roman" w:hAnsi="Times New Roman" w:cs="Times New Roman"/>
          <w:i/>
          <w:sz w:val="24"/>
          <w:szCs w:val="24"/>
          <w:lang w:eastAsia="hr-HR"/>
        </w:rPr>
        <w:t xml:space="preserve"> </w:t>
      </w:r>
      <w:r w:rsidRPr="00F12A67">
        <w:rPr>
          <w:rFonts w:ascii="Times New Roman" w:hAnsi="Times New Roman" w:cs="Times New Roman"/>
          <w:i/>
          <w:sz w:val="24"/>
          <w:szCs w:val="24"/>
          <w:lang w:eastAsia="hr-HR"/>
        </w:rPr>
        <w:t xml:space="preserve">Usmjeriti izvoznike na EU financiranje </w:t>
      </w:r>
    </w:p>
    <w:p w:rsidR="00155BC9" w:rsidRPr="00F33678" w:rsidRDefault="00155BC9" w:rsidP="00F12A67">
      <w:pPr>
        <w:spacing w:line="360" w:lineRule="auto"/>
        <w:jc w:val="both"/>
        <w:rPr>
          <w:rFonts w:ascii="Times New Roman" w:hAnsi="Times New Roman" w:cs="Times New Roman"/>
          <w:i/>
          <w:sz w:val="24"/>
          <w:szCs w:val="24"/>
          <w:lang w:eastAsia="hr-HR"/>
        </w:rPr>
      </w:pPr>
      <w:r w:rsidRPr="00F33678">
        <w:rPr>
          <w:rFonts w:ascii="Times New Roman"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F33678">
        <w:rPr>
          <w:rFonts w:ascii="Times New Roman" w:hAnsi="Times New Roman" w:cs="Times New Roman"/>
          <w:i/>
          <w:sz w:val="24"/>
          <w:szCs w:val="24"/>
          <w:lang w:eastAsia="hr-HR"/>
        </w:rPr>
        <w:t xml:space="preserve">MINPO, MRRFEU, </w:t>
      </w:r>
      <w:r w:rsidR="00752802">
        <w:rPr>
          <w:rFonts w:ascii="Times New Roman" w:hAnsi="Times New Roman" w:cs="Times New Roman"/>
          <w:i/>
          <w:sz w:val="24"/>
          <w:szCs w:val="24"/>
          <w:lang w:eastAsia="hr-HR"/>
        </w:rPr>
        <w:t>M</w:t>
      </w:r>
      <w:r w:rsidR="008E6607">
        <w:rPr>
          <w:rFonts w:ascii="Times New Roman" w:hAnsi="Times New Roman" w:cs="Times New Roman"/>
          <w:i/>
          <w:sz w:val="24"/>
          <w:szCs w:val="24"/>
          <w:lang w:eastAsia="hr-HR"/>
        </w:rPr>
        <w:t xml:space="preserve">INPOLJ </w:t>
      </w:r>
      <w:r w:rsidRPr="00F33678">
        <w:rPr>
          <w:rFonts w:ascii="Times New Roman" w:hAnsi="Times New Roman" w:cs="Times New Roman"/>
          <w:i/>
          <w:sz w:val="24"/>
          <w:szCs w:val="24"/>
          <w:lang w:eastAsia="hr-HR"/>
        </w:rPr>
        <w:t>u suradnji s HBOR, ostalima prema nadležnostima)</w:t>
      </w:r>
    </w:p>
    <w:p w:rsidR="00324F7F" w:rsidRDefault="00324F7F" w:rsidP="00F12A67">
      <w:pPr>
        <w:spacing w:line="360" w:lineRule="auto"/>
        <w:jc w:val="both"/>
        <w:rPr>
          <w:rFonts w:ascii="Times New Roman" w:hAnsi="Times New Roman" w:cs="Times New Roman"/>
          <w:sz w:val="24"/>
          <w:szCs w:val="24"/>
          <w:lang w:eastAsia="hr-HR"/>
        </w:rPr>
      </w:pPr>
      <w:r w:rsidRPr="00324F7F">
        <w:rPr>
          <w:rFonts w:ascii="Times New Roman" w:hAnsi="Times New Roman" w:cs="Times New Roman"/>
          <w:sz w:val="24"/>
          <w:szCs w:val="24"/>
          <w:lang w:eastAsia="hr-HR"/>
        </w:rPr>
        <w:t xml:space="preserve">Usmjeravanje gospodarstvenika na korištenje EU sredstava jača </w:t>
      </w:r>
      <w:r w:rsidR="00620CA6">
        <w:rPr>
          <w:rFonts w:ascii="Times New Roman" w:hAnsi="Times New Roman" w:cs="Times New Roman"/>
          <w:sz w:val="24"/>
          <w:szCs w:val="24"/>
          <w:lang w:eastAsia="hr-HR"/>
        </w:rPr>
        <w:t xml:space="preserve">njihovu </w:t>
      </w:r>
      <w:r w:rsidRPr="00324F7F">
        <w:rPr>
          <w:rFonts w:ascii="Times New Roman" w:hAnsi="Times New Roman" w:cs="Times New Roman"/>
          <w:sz w:val="24"/>
          <w:szCs w:val="24"/>
          <w:lang w:eastAsia="hr-HR"/>
        </w:rPr>
        <w:t xml:space="preserve">afirmaciju na </w:t>
      </w:r>
      <w:r w:rsidR="00944C17" w:rsidRPr="00324F7F">
        <w:rPr>
          <w:rFonts w:ascii="Times New Roman" w:hAnsi="Times New Roman" w:cs="Times New Roman"/>
          <w:sz w:val="24"/>
          <w:szCs w:val="24"/>
          <w:lang w:eastAsia="hr-HR"/>
        </w:rPr>
        <w:t>tržištu</w:t>
      </w:r>
      <w:r w:rsidR="00944C17">
        <w:rPr>
          <w:rFonts w:ascii="Times New Roman" w:hAnsi="Times New Roman" w:cs="Times New Roman"/>
          <w:sz w:val="24"/>
          <w:szCs w:val="24"/>
          <w:lang w:eastAsia="hr-HR"/>
        </w:rPr>
        <w:t xml:space="preserve"> </w:t>
      </w:r>
      <w:r w:rsidRPr="00324F7F">
        <w:rPr>
          <w:rFonts w:ascii="Times New Roman" w:hAnsi="Times New Roman" w:cs="Times New Roman"/>
          <w:sz w:val="24"/>
          <w:szCs w:val="24"/>
          <w:lang w:eastAsia="hr-HR"/>
        </w:rPr>
        <w:t>EU</w:t>
      </w:r>
      <w:r w:rsidR="00785EF8">
        <w:rPr>
          <w:rFonts w:ascii="Times New Roman" w:hAnsi="Times New Roman" w:cs="Times New Roman"/>
          <w:sz w:val="24"/>
          <w:szCs w:val="24"/>
          <w:lang w:eastAsia="hr-HR"/>
        </w:rPr>
        <w:t>-a</w:t>
      </w:r>
      <w:r w:rsidRPr="00324F7F">
        <w:rPr>
          <w:rFonts w:ascii="Times New Roman" w:hAnsi="Times New Roman" w:cs="Times New Roman"/>
          <w:sz w:val="24"/>
          <w:szCs w:val="24"/>
          <w:lang w:eastAsia="hr-HR"/>
        </w:rPr>
        <w:t xml:space="preserve"> </w:t>
      </w:r>
      <w:r w:rsidR="00944C17">
        <w:rPr>
          <w:rFonts w:ascii="Times New Roman" w:hAnsi="Times New Roman" w:cs="Times New Roman"/>
          <w:sz w:val="24"/>
          <w:szCs w:val="24"/>
          <w:lang w:eastAsia="hr-HR"/>
        </w:rPr>
        <w:t>i partnerskim tržištima EU-a</w:t>
      </w:r>
      <w:r w:rsidRPr="00324F7F">
        <w:rPr>
          <w:rFonts w:ascii="Times New Roman" w:hAnsi="Times New Roman" w:cs="Times New Roman"/>
          <w:sz w:val="24"/>
          <w:szCs w:val="24"/>
          <w:lang w:eastAsia="hr-HR"/>
        </w:rPr>
        <w:t xml:space="preserve">. </w:t>
      </w:r>
      <w:r w:rsidR="005F7E16">
        <w:rPr>
          <w:rFonts w:ascii="Times New Roman" w:hAnsi="Times New Roman" w:cs="Times New Roman"/>
          <w:sz w:val="24"/>
          <w:szCs w:val="24"/>
          <w:lang w:eastAsia="hr-HR"/>
        </w:rPr>
        <w:t>N</w:t>
      </w:r>
      <w:r w:rsidR="00257518" w:rsidRPr="00F12A67">
        <w:rPr>
          <w:rFonts w:ascii="Times New Roman" w:hAnsi="Times New Roman" w:cs="Times New Roman"/>
          <w:sz w:val="24"/>
          <w:szCs w:val="24"/>
          <w:lang w:eastAsia="hr-HR"/>
        </w:rPr>
        <w:t>adležna tijela aktivna su u provedbi natječaja</w:t>
      </w:r>
      <w:r>
        <w:rPr>
          <w:rFonts w:ascii="Times New Roman" w:hAnsi="Times New Roman" w:cs="Times New Roman"/>
          <w:sz w:val="24"/>
          <w:szCs w:val="24"/>
          <w:lang w:eastAsia="hr-HR"/>
        </w:rPr>
        <w:t xml:space="preserve"> za EU financiranje i održavanj</w:t>
      </w:r>
      <w:r w:rsidR="005F7E16">
        <w:rPr>
          <w:rFonts w:ascii="Times New Roman" w:hAnsi="Times New Roman" w:cs="Times New Roman"/>
          <w:sz w:val="24"/>
          <w:szCs w:val="24"/>
          <w:lang w:eastAsia="hr-HR"/>
        </w:rPr>
        <w:t>u</w:t>
      </w:r>
      <w:r w:rsidR="00257518" w:rsidRPr="00F12A67">
        <w:rPr>
          <w:rFonts w:ascii="Times New Roman" w:hAnsi="Times New Roman" w:cs="Times New Roman"/>
          <w:sz w:val="24"/>
          <w:szCs w:val="24"/>
          <w:lang w:eastAsia="hr-HR"/>
        </w:rPr>
        <w:t xml:space="preserve"> događanja kroz koja se pružaju informacije</w:t>
      </w:r>
      <w:r>
        <w:rPr>
          <w:rFonts w:ascii="Times New Roman" w:hAnsi="Times New Roman" w:cs="Times New Roman"/>
          <w:sz w:val="24"/>
          <w:szCs w:val="24"/>
          <w:lang w:eastAsia="hr-HR"/>
        </w:rPr>
        <w:t xml:space="preserve"> o mogućnostima EU financiranja. O</w:t>
      </w:r>
      <w:r w:rsidR="00257518" w:rsidRPr="00F12A67">
        <w:rPr>
          <w:rFonts w:ascii="Times New Roman" w:hAnsi="Times New Roman" w:cs="Times New Roman"/>
          <w:sz w:val="24"/>
          <w:szCs w:val="24"/>
          <w:lang w:eastAsia="hr-HR"/>
        </w:rPr>
        <w:t xml:space="preserve">stvarivanjem ove mjere Akcijskog plana prvi </w:t>
      </w:r>
      <w:r w:rsidR="00944C17" w:rsidRPr="00F12A67">
        <w:rPr>
          <w:rFonts w:ascii="Times New Roman" w:hAnsi="Times New Roman" w:cs="Times New Roman"/>
          <w:sz w:val="24"/>
          <w:szCs w:val="24"/>
          <w:lang w:eastAsia="hr-HR"/>
        </w:rPr>
        <w:t xml:space="preserve">su </w:t>
      </w:r>
      <w:r w:rsidR="00257518" w:rsidRPr="00F12A67">
        <w:rPr>
          <w:rFonts w:ascii="Times New Roman" w:hAnsi="Times New Roman" w:cs="Times New Roman"/>
          <w:sz w:val="24"/>
          <w:szCs w:val="24"/>
          <w:lang w:eastAsia="hr-HR"/>
        </w:rPr>
        <w:t xml:space="preserve">puta objedinjene one aktivnosti koje </w:t>
      </w:r>
      <w:r w:rsidR="00620CA6">
        <w:rPr>
          <w:rFonts w:ascii="Times New Roman" w:hAnsi="Times New Roman" w:cs="Times New Roman"/>
          <w:sz w:val="24"/>
          <w:szCs w:val="24"/>
          <w:lang w:eastAsia="hr-HR"/>
        </w:rPr>
        <w:t xml:space="preserve">kroz EU sredstva </w:t>
      </w:r>
      <w:r w:rsidR="00257518" w:rsidRPr="00F12A67">
        <w:rPr>
          <w:rFonts w:ascii="Times New Roman" w:hAnsi="Times New Roman" w:cs="Times New Roman"/>
          <w:sz w:val="24"/>
          <w:szCs w:val="24"/>
          <w:lang w:eastAsia="hr-HR"/>
        </w:rPr>
        <w:t xml:space="preserve">mogu biti od koristi </w:t>
      </w:r>
      <w:r w:rsidR="00620CA6">
        <w:rPr>
          <w:rFonts w:ascii="Times New Roman" w:hAnsi="Times New Roman" w:cs="Times New Roman"/>
          <w:sz w:val="24"/>
          <w:szCs w:val="24"/>
          <w:lang w:eastAsia="hr-HR"/>
        </w:rPr>
        <w:t xml:space="preserve">ciljano </w:t>
      </w:r>
      <w:r w:rsidR="00257518" w:rsidRPr="00F12A67">
        <w:rPr>
          <w:rFonts w:ascii="Times New Roman" w:hAnsi="Times New Roman" w:cs="Times New Roman"/>
          <w:sz w:val="24"/>
          <w:szCs w:val="24"/>
          <w:lang w:eastAsia="hr-HR"/>
        </w:rPr>
        <w:t xml:space="preserve">izvoznicima. </w:t>
      </w:r>
    </w:p>
    <w:p w:rsidR="005F2B21" w:rsidRDefault="003E04FE" w:rsidP="005407CC">
      <w:pPr>
        <w:spacing w:after="0" w:line="36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Tijekom 2014. nadležna tijela poduzela su sljedeće aktivnosti: </w:t>
      </w:r>
    </w:p>
    <w:p w:rsidR="005F2B21" w:rsidRDefault="00620CA6" w:rsidP="0077774B">
      <w:pPr>
        <w:pStyle w:val="ListParagraph"/>
        <w:numPr>
          <w:ilvl w:val="0"/>
          <w:numId w:val="5"/>
        </w:numPr>
        <w:spacing w:line="360" w:lineRule="auto"/>
        <w:jc w:val="both"/>
        <w:rPr>
          <w:rFonts w:ascii="Times New Roman" w:hAnsi="Times New Roman" w:cs="Times New Roman"/>
          <w:sz w:val="24"/>
          <w:szCs w:val="24"/>
          <w:lang w:eastAsia="hr-HR"/>
        </w:rPr>
      </w:pPr>
      <w:r w:rsidRPr="005F2B21">
        <w:rPr>
          <w:rFonts w:ascii="Times New Roman" w:hAnsi="Times New Roman" w:cs="Times New Roman"/>
          <w:sz w:val="24"/>
          <w:szCs w:val="24"/>
          <w:lang w:eastAsia="hr-HR"/>
        </w:rPr>
        <w:t>Ministarstvo poduzetništva</w:t>
      </w:r>
      <w:r w:rsidR="00257518" w:rsidRPr="005407CC">
        <w:rPr>
          <w:rFonts w:ascii="Times New Roman" w:hAnsi="Times New Roman" w:cs="Times New Roman"/>
          <w:sz w:val="24"/>
          <w:szCs w:val="24"/>
          <w:lang w:eastAsia="hr-HR"/>
        </w:rPr>
        <w:t xml:space="preserve"> objavilo</w:t>
      </w:r>
      <w:r w:rsidRPr="005407CC">
        <w:rPr>
          <w:rFonts w:ascii="Times New Roman" w:hAnsi="Times New Roman" w:cs="Times New Roman"/>
          <w:sz w:val="24"/>
          <w:szCs w:val="24"/>
          <w:lang w:eastAsia="hr-HR"/>
        </w:rPr>
        <w:t xml:space="preserve"> </w:t>
      </w:r>
      <w:r w:rsidR="005F2B21" w:rsidRPr="005407CC">
        <w:rPr>
          <w:rFonts w:ascii="Times New Roman" w:hAnsi="Times New Roman" w:cs="Times New Roman"/>
          <w:sz w:val="24"/>
          <w:szCs w:val="24"/>
          <w:lang w:eastAsia="hr-HR"/>
        </w:rPr>
        <w:t xml:space="preserve">je </w:t>
      </w:r>
      <w:r w:rsidRPr="005407CC">
        <w:rPr>
          <w:rFonts w:ascii="Times New Roman" w:hAnsi="Times New Roman" w:cs="Times New Roman"/>
          <w:sz w:val="24"/>
          <w:szCs w:val="24"/>
          <w:lang w:eastAsia="hr-HR"/>
        </w:rPr>
        <w:t>dva javna poziva, od čega je jedan</w:t>
      </w:r>
      <w:r w:rsidR="00257518" w:rsidRPr="005407CC">
        <w:rPr>
          <w:rFonts w:ascii="Times New Roman" w:hAnsi="Times New Roman" w:cs="Times New Roman"/>
          <w:sz w:val="24"/>
          <w:szCs w:val="24"/>
          <w:lang w:eastAsia="hr-HR"/>
        </w:rPr>
        <w:t xml:space="preserve"> natječaj zaključen (28 odobrenih projekata, vrijednosti cca 250 mil</w:t>
      </w:r>
      <w:r w:rsidR="00653B4B" w:rsidRPr="005407CC">
        <w:rPr>
          <w:rFonts w:ascii="Times New Roman" w:hAnsi="Times New Roman" w:cs="Times New Roman"/>
          <w:sz w:val="24"/>
          <w:szCs w:val="24"/>
          <w:lang w:eastAsia="hr-HR"/>
        </w:rPr>
        <w:t>.</w:t>
      </w:r>
      <w:r w:rsidR="00257518" w:rsidRPr="005407CC">
        <w:rPr>
          <w:rFonts w:ascii="Times New Roman" w:hAnsi="Times New Roman" w:cs="Times New Roman"/>
          <w:sz w:val="24"/>
          <w:szCs w:val="24"/>
          <w:lang w:eastAsia="hr-HR"/>
        </w:rPr>
        <w:t xml:space="preserve"> kn, izvor Europski</w:t>
      </w:r>
      <w:r w:rsidRPr="005407CC">
        <w:rPr>
          <w:rFonts w:ascii="Times New Roman" w:hAnsi="Times New Roman" w:cs="Times New Roman"/>
          <w:sz w:val="24"/>
          <w:szCs w:val="24"/>
          <w:lang w:eastAsia="hr-HR"/>
        </w:rPr>
        <w:t xml:space="preserve"> fond za regionalni razvoj)</w:t>
      </w:r>
      <w:r w:rsidR="005F277D" w:rsidRPr="005407CC">
        <w:rPr>
          <w:rFonts w:ascii="Times New Roman" w:hAnsi="Times New Roman" w:cs="Times New Roman"/>
          <w:sz w:val="24"/>
          <w:szCs w:val="24"/>
          <w:lang w:eastAsia="hr-HR"/>
        </w:rPr>
        <w:t>,</w:t>
      </w:r>
      <w:r w:rsidRPr="005407CC">
        <w:rPr>
          <w:rFonts w:ascii="Times New Roman" w:hAnsi="Times New Roman" w:cs="Times New Roman"/>
          <w:sz w:val="24"/>
          <w:szCs w:val="24"/>
          <w:lang w:eastAsia="hr-HR"/>
        </w:rPr>
        <w:t xml:space="preserve"> a drugi</w:t>
      </w:r>
      <w:r w:rsidR="00257518" w:rsidRPr="005407CC">
        <w:rPr>
          <w:rFonts w:ascii="Times New Roman" w:hAnsi="Times New Roman" w:cs="Times New Roman"/>
          <w:sz w:val="24"/>
          <w:szCs w:val="24"/>
          <w:lang w:eastAsia="hr-HR"/>
        </w:rPr>
        <w:t xml:space="preserve"> je u tijeku (200 prijava, vrijednost cca 24 mil</w:t>
      </w:r>
      <w:r w:rsidR="00653B4B" w:rsidRPr="005407CC">
        <w:rPr>
          <w:rFonts w:ascii="Times New Roman" w:hAnsi="Times New Roman" w:cs="Times New Roman"/>
          <w:sz w:val="24"/>
          <w:szCs w:val="24"/>
          <w:lang w:eastAsia="hr-HR"/>
        </w:rPr>
        <w:t>.</w:t>
      </w:r>
      <w:r w:rsidR="00257518" w:rsidRPr="005407CC">
        <w:rPr>
          <w:rFonts w:ascii="Times New Roman" w:hAnsi="Times New Roman" w:cs="Times New Roman"/>
          <w:sz w:val="24"/>
          <w:szCs w:val="24"/>
          <w:lang w:eastAsia="hr-HR"/>
        </w:rPr>
        <w:t xml:space="preserve"> kn)</w:t>
      </w:r>
      <w:r w:rsidR="003E04FE" w:rsidRPr="005407CC">
        <w:rPr>
          <w:rFonts w:ascii="Times New Roman" w:hAnsi="Times New Roman" w:cs="Times New Roman"/>
          <w:sz w:val="24"/>
          <w:szCs w:val="24"/>
          <w:lang w:eastAsia="hr-HR"/>
        </w:rPr>
        <w:t>. Održane su i brojne radionice</w:t>
      </w:r>
      <w:r w:rsidR="005F2B21" w:rsidRPr="005407CC">
        <w:rPr>
          <w:rFonts w:ascii="Times New Roman" w:hAnsi="Times New Roman" w:cs="Times New Roman"/>
          <w:sz w:val="24"/>
          <w:szCs w:val="24"/>
          <w:lang w:eastAsia="hr-HR"/>
        </w:rPr>
        <w:t>.</w:t>
      </w:r>
      <w:r w:rsidR="003E04FE" w:rsidRPr="005407CC">
        <w:rPr>
          <w:rFonts w:ascii="Times New Roman" w:hAnsi="Times New Roman" w:cs="Times New Roman"/>
          <w:sz w:val="24"/>
          <w:szCs w:val="24"/>
          <w:lang w:eastAsia="hr-HR"/>
        </w:rPr>
        <w:t xml:space="preserve"> </w:t>
      </w:r>
    </w:p>
    <w:p w:rsidR="005F2B21" w:rsidRDefault="00257518" w:rsidP="0077774B">
      <w:pPr>
        <w:pStyle w:val="ListParagraph"/>
        <w:numPr>
          <w:ilvl w:val="0"/>
          <w:numId w:val="5"/>
        </w:numPr>
        <w:spacing w:line="360" w:lineRule="auto"/>
        <w:jc w:val="both"/>
        <w:rPr>
          <w:rFonts w:ascii="Times New Roman" w:hAnsi="Times New Roman" w:cs="Times New Roman"/>
          <w:sz w:val="24"/>
          <w:szCs w:val="24"/>
          <w:lang w:eastAsia="hr-HR"/>
        </w:rPr>
      </w:pPr>
      <w:r w:rsidRPr="005F2B21">
        <w:rPr>
          <w:rFonts w:ascii="Times New Roman" w:hAnsi="Times New Roman" w:cs="Times New Roman"/>
          <w:sz w:val="24"/>
          <w:szCs w:val="24"/>
          <w:lang w:eastAsia="hr-HR"/>
        </w:rPr>
        <w:t>Ministarstvo poljoprivrede</w:t>
      </w:r>
      <w:r w:rsidRPr="005407CC">
        <w:rPr>
          <w:rFonts w:ascii="Times New Roman" w:hAnsi="Times New Roman" w:cs="Times New Roman"/>
          <w:sz w:val="24"/>
          <w:szCs w:val="24"/>
          <w:lang w:eastAsia="hr-HR"/>
        </w:rPr>
        <w:t xml:space="preserve"> provodi</w:t>
      </w:r>
      <w:r w:rsidR="001E058B" w:rsidRPr="005407CC">
        <w:rPr>
          <w:rFonts w:ascii="Times New Roman" w:hAnsi="Times New Roman" w:cs="Times New Roman"/>
          <w:sz w:val="24"/>
          <w:szCs w:val="24"/>
          <w:lang w:eastAsia="hr-HR"/>
        </w:rPr>
        <w:t xml:space="preserve"> </w:t>
      </w:r>
      <w:r w:rsidRPr="005407CC">
        <w:rPr>
          <w:rFonts w:ascii="Times New Roman" w:hAnsi="Times New Roman" w:cs="Times New Roman"/>
          <w:sz w:val="24"/>
          <w:szCs w:val="24"/>
          <w:lang w:eastAsia="hr-HR"/>
        </w:rPr>
        <w:t>2 aktivnosti - Program informiranja i promocije polj</w:t>
      </w:r>
      <w:r w:rsidR="00324F7F" w:rsidRPr="005407CC">
        <w:rPr>
          <w:rFonts w:ascii="Times New Roman" w:hAnsi="Times New Roman" w:cs="Times New Roman"/>
          <w:sz w:val="24"/>
          <w:szCs w:val="24"/>
          <w:lang w:eastAsia="hr-HR"/>
        </w:rPr>
        <w:t>oprivrednih</w:t>
      </w:r>
      <w:r w:rsidRPr="005407CC">
        <w:rPr>
          <w:rFonts w:ascii="Times New Roman" w:hAnsi="Times New Roman" w:cs="Times New Roman"/>
          <w:sz w:val="24"/>
          <w:szCs w:val="24"/>
          <w:lang w:eastAsia="hr-HR"/>
        </w:rPr>
        <w:t xml:space="preserve"> proizvoda (1 poziv</w:t>
      </w:r>
      <w:r w:rsidR="003E04FE" w:rsidRPr="005407CC">
        <w:rPr>
          <w:rFonts w:ascii="Times New Roman" w:hAnsi="Times New Roman" w:cs="Times New Roman"/>
          <w:sz w:val="24"/>
          <w:szCs w:val="24"/>
          <w:lang w:eastAsia="hr-HR"/>
        </w:rPr>
        <w:t xml:space="preserve">) </w:t>
      </w:r>
      <w:r w:rsidRPr="005407CC">
        <w:rPr>
          <w:rFonts w:ascii="Times New Roman" w:hAnsi="Times New Roman" w:cs="Times New Roman"/>
          <w:sz w:val="24"/>
          <w:szCs w:val="24"/>
          <w:lang w:eastAsia="hr-HR"/>
        </w:rPr>
        <w:t>te Nacionalni program pomoći vinu (13 radionica za 378 polaznika, 5 javnih natječaja, 103 prijave, 21 odobrena, ostalo u administrativnoj obrad</w:t>
      </w:r>
      <w:r w:rsidR="003E04FE" w:rsidRPr="005407CC">
        <w:rPr>
          <w:rFonts w:ascii="Times New Roman" w:hAnsi="Times New Roman" w:cs="Times New Roman"/>
          <w:sz w:val="24"/>
          <w:szCs w:val="24"/>
          <w:lang w:eastAsia="hr-HR"/>
        </w:rPr>
        <w:t>i), kao i odgovarajuće seminare</w:t>
      </w:r>
      <w:r w:rsidR="005F2B21" w:rsidRPr="005407CC">
        <w:rPr>
          <w:rFonts w:ascii="Times New Roman" w:hAnsi="Times New Roman" w:cs="Times New Roman"/>
          <w:sz w:val="24"/>
          <w:szCs w:val="24"/>
          <w:lang w:eastAsia="hr-HR"/>
        </w:rPr>
        <w:t>.</w:t>
      </w:r>
      <w:r w:rsidR="003E04FE" w:rsidRPr="005407CC">
        <w:rPr>
          <w:rFonts w:ascii="Times New Roman" w:hAnsi="Times New Roman" w:cs="Times New Roman"/>
          <w:sz w:val="24"/>
          <w:szCs w:val="24"/>
          <w:lang w:eastAsia="hr-HR"/>
        </w:rPr>
        <w:t xml:space="preserve"> </w:t>
      </w:r>
    </w:p>
    <w:p w:rsidR="005F2B21" w:rsidRPr="00E1681F" w:rsidRDefault="00257518" w:rsidP="0077774B">
      <w:pPr>
        <w:pStyle w:val="ListParagraph"/>
        <w:numPr>
          <w:ilvl w:val="0"/>
          <w:numId w:val="5"/>
        </w:numPr>
        <w:spacing w:line="360" w:lineRule="auto"/>
        <w:jc w:val="both"/>
        <w:rPr>
          <w:rFonts w:ascii="Times New Roman" w:hAnsi="Times New Roman" w:cs="Times New Roman"/>
          <w:sz w:val="24"/>
          <w:szCs w:val="24"/>
          <w:lang w:eastAsia="hr-HR"/>
        </w:rPr>
      </w:pPr>
      <w:r w:rsidRPr="00E1681F">
        <w:rPr>
          <w:rFonts w:ascii="Times New Roman" w:hAnsi="Times New Roman" w:cs="Times New Roman"/>
          <w:sz w:val="24"/>
          <w:szCs w:val="24"/>
          <w:lang w:eastAsia="hr-HR"/>
        </w:rPr>
        <w:t>M</w:t>
      </w:r>
      <w:r w:rsidR="00620CA6" w:rsidRPr="00E1681F">
        <w:rPr>
          <w:rFonts w:ascii="Times New Roman" w:hAnsi="Times New Roman" w:cs="Times New Roman"/>
          <w:sz w:val="24"/>
          <w:szCs w:val="24"/>
          <w:lang w:eastAsia="hr-HR"/>
        </w:rPr>
        <w:t>inistarstvo regionalnog razvoja i fondova EU</w:t>
      </w:r>
      <w:r w:rsidRPr="00E1681F">
        <w:rPr>
          <w:rFonts w:ascii="Times New Roman" w:hAnsi="Times New Roman" w:cs="Times New Roman"/>
          <w:sz w:val="24"/>
          <w:szCs w:val="24"/>
          <w:lang w:eastAsia="hr-HR"/>
        </w:rPr>
        <w:t xml:space="preserve"> objavilo </w:t>
      </w:r>
      <w:r w:rsidR="00620CA6" w:rsidRPr="00E1681F">
        <w:rPr>
          <w:rFonts w:ascii="Times New Roman" w:hAnsi="Times New Roman" w:cs="Times New Roman"/>
          <w:sz w:val="24"/>
          <w:szCs w:val="24"/>
          <w:lang w:eastAsia="hr-HR"/>
        </w:rPr>
        <w:t xml:space="preserve">je </w:t>
      </w:r>
      <w:r w:rsidRPr="00E1681F">
        <w:rPr>
          <w:rFonts w:ascii="Times New Roman" w:hAnsi="Times New Roman" w:cs="Times New Roman"/>
          <w:sz w:val="24"/>
          <w:szCs w:val="24"/>
          <w:lang w:eastAsia="hr-HR"/>
        </w:rPr>
        <w:t>2 javna poziva (1. poziv - 43 prijave, 10 odobreno; 2. poziv - 144 prijave, provedena pro</w:t>
      </w:r>
      <w:r w:rsidR="00620CA6" w:rsidRPr="00E1681F">
        <w:rPr>
          <w:rFonts w:ascii="Times New Roman" w:hAnsi="Times New Roman" w:cs="Times New Roman"/>
          <w:sz w:val="24"/>
          <w:szCs w:val="24"/>
          <w:lang w:eastAsia="hr-HR"/>
        </w:rPr>
        <w:t>cjena, potpis ugovora u tijeku),</w:t>
      </w:r>
      <w:r w:rsidRPr="00E1681F">
        <w:rPr>
          <w:rFonts w:ascii="Times New Roman" w:hAnsi="Times New Roman" w:cs="Times New Roman"/>
          <w:sz w:val="24"/>
          <w:szCs w:val="24"/>
          <w:lang w:eastAsia="hr-HR"/>
        </w:rPr>
        <w:t xml:space="preserve"> održalo brojne seminare i radionice, </w:t>
      </w:r>
      <w:r w:rsidR="00620CA6" w:rsidRPr="00E1681F">
        <w:rPr>
          <w:rFonts w:ascii="Times New Roman" w:hAnsi="Times New Roman" w:cs="Times New Roman"/>
          <w:sz w:val="24"/>
          <w:szCs w:val="24"/>
          <w:lang w:eastAsia="hr-HR"/>
        </w:rPr>
        <w:t xml:space="preserve">organiziralo </w:t>
      </w:r>
      <w:r w:rsidRPr="00E1681F">
        <w:rPr>
          <w:rFonts w:ascii="Times New Roman" w:hAnsi="Times New Roman" w:cs="Times New Roman"/>
          <w:sz w:val="24"/>
          <w:szCs w:val="24"/>
          <w:lang w:eastAsia="hr-HR"/>
        </w:rPr>
        <w:t>Tjedan EU fondova i Javne partnerske konzultacije za 200 sudionika</w:t>
      </w:r>
      <w:r w:rsidR="00785EF8">
        <w:rPr>
          <w:rFonts w:ascii="Times New Roman" w:hAnsi="Times New Roman" w:cs="Times New Roman"/>
          <w:sz w:val="24"/>
          <w:szCs w:val="24"/>
          <w:lang w:eastAsia="hr-HR"/>
        </w:rPr>
        <w:t>.</w:t>
      </w:r>
    </w:p>
    <w:p w:rsidR="005F2B21" w:rsidRPr="00E1681F" w:rsidRDefault="00257518" w:rsidP="0077774B">
      <w:pPr>
        <w:pStyle w:val="ListParagraph"/>
        <w:numPr>
          <w:ilvl w:val="0"/>
          <w:numId w:val="5"/>
        </w:numPr>
        <w:spacing w:line="360" w:lineRule="auto"/>
        <w:jc w:val="both"/>
        <w:rPr>
          <w:rFonts w:ascii="Times New Roman" w:hAnsi="Times New Roman" w:cs="Times New Roman"/>
          <w:sz w:val="24"/>
          <w:szCs w:val="24"/>
          <w:lang w:eastAsia="hr-HR"/>
        </w:rPr>
      </w:pPr>
      <w:r w:rsidRPr="00E1681F">
        <w:rPr>
          <w:rFonts w:ascii="Times New Roman" w:hAnsi="Times New Roman" w:cs="Times New Roman"/>
          <w:sz w:val="24"/>
          <w:szCs w:val="24"/>
          <w:lang w:eastAsia="hr-HR"/>
        </w:rPr>
        <w:t>H</w:t>
      </w:r>
      <w:r w:rsidR="005F2B21" w:rsidRPr="00E1681F">
        <w:rPr>
          <w:rFonts w:ascii="Times New Roman" w:hAnsi="Times New Roman" w:cs="Times New Roman"/>
          <w:sz w:val="24"/>
          <w:szCs w:val="24"/>
          <w:lang w:eastAsia="hr-HR"/>
        </w:rPr>
        <w:t xml:space="preserve">rvatska banka za obnovu i razvitak </w:t>
      </w:r>
      <w:r w:rsidRPr="00E1681F">
        <w:rPr>
          <w:rFonts w:ascii="Times New Roman" w:hAnsi="Times New Roman" w:cs="Times New Roman"/>
          <w:sz w:val="24"/>
          <w:szCs w:val="24"/>
          <w:lang w:eastAsia="hr-HR"/>
        </w:rPr>
        <w:t xml:space="preserve"> odobri</w:t>
      </w:r>
      <w:r w:rsidR="005F2B21" w:rsidRPr="00E1681F">
        <w:rPr>
          <w:rFonts w:ascii="Times New Roman" w:hAnsi="Times New Roman" w:cs="Times New Roman"/>
          <w:sz w:val="24"/>
          <w:szCs w:val="24"/>
          <w:lang w:eastAsia="hr-HR"/>
        </w:rPr>
        <w:t>la</w:t>
      </w:r>
      <w:r w:rsidRPr="00E1681F">
        <w:rPr>
          <w:rFonts w:ascii="Times New Roman" w:hAnsi="Times New Roman" w:cs="Times New Roman"/>
          <w:sz w:val="24"/>
          <w:szCs w:val="24"/>
          <w:lang w:eastAsia="hr-HR"/>
        </w:rPr>
        <w:t xml:space="preserve"> </w:t>
      </w:r>
      <w:r w:rsidR="005F2B21" w:rsidRPr="00E1681F">
        <w:rPr>
          <w:rFonts w:ascii="Times New Roman" w:hAnsi="Times New Roman" w:cs="Times New Roman"/>
          <w:sz w:val="24"/>
          <w:szCs w:val="24"/>
          <w:lang w:eastAsia="hr-HR"/>
        </w:rPr>
        <w:t xml:space="preserve">je </w:t>
      </w:r>
      <w:r w:rsidRPr="00E1681F">
        <w:rPr>
          <w:rFonts w:ascii="Times New Roman" w:hAnsi="Times New Roman" w:cs="Times New Roman"/>
          <w:sz w:val="24"/>
          <w:szCs w:val="24"/>
          <w:lang w:eastAsia="hr-HR"/>
        </w:rPr>
        <w:t>100 mil. kn kredita vezan</w:t>
      </w:r>
      <w:r w:rsidR="005F277D" w:rsidRPr="00E1681F">
        <w:rPr>
          <w:rFonts w:ascii="Times New Roman" w:hAnsi="Times New Roman" w:cs="Times New Roman"/>
          <w:sz w:val="24"/>
          <w:szCs w:val="24"/>
          <w:lang w:eastAsia="hr-HR"/>
        </w:rPr>
        <w:t>ih za projekte sufinancirane iz</w:t>
      </w:r>
      <w:r w:rsidRPr="00E1681F">
        <w:rPr>
          <w:rFonts w:ascii="Times New Roman" w:hAnsi="Times New Roman" w:cs="Times New Roman"/>
          <w:sz w:val="24"/>
          <w:szCs w:val="24"/>
          <w:lang w:eastAsia="hr-HR"/>
        </w:rPr>
        <w:t xml:space="preserve"> Europsk</w:t>
      </w:r>
      <w:r w:rsidR="005F2B21" w:rsidRPr="00E1681F">
        <w:rPr>
          <w:rFonts w:ascii="Times New Roman" w:hAnsi="Times New Roman" w:cs="Times New Roman"/>
          <w:sz w:val="24"/>
          <w:szCs w:val="24"/>
          <w:lang w:eastAsia="hr-HR"/>
        </w:rPr>
        <w:t>og</w:t>
      </w:r>
      <w:r w:rsidR="003E04FE" w:rsidRPr="00E1681F">
        <w:rPr>
          <w:rFonts w:ascii="Times New Roman" w:hAnsi="Times New Roman" w:cs="Times New Roman"/>
          <w:sz w:val="24"/>
          <w:szCs w:val="24"/>
          <w:lang w:eastAsia="hr-HR"/>
        </w:rPr>
        <w:t xml:space="preserve"> fond</w:t>
      </w:r>
      <w:r w:rsidR="005F2B21" w:rsidRPr="00E1681F">
        <w:rPr>
          <w:rFonts w:ascii="Times New Roman" w:hAnsi="Times New Roman" w:cs="Times New Roman"/>
          <w:sz w:val="24"/>
          <w:szCs w:val="24"/>
          <w:lang w:eastAsia="hr-HR"/>
        </w:rPr>
        <w:t>a</w:t>
      </w:r>
      <w:r w:rsidR="003E04FE" w:rsidRPr="00E1681F">
        <w:rPr>
          <w:rFonts w:ascii="Times New Roman" w:hAnsi="Times New Roman" w:cs="Times New Roman"/>
          <w:sz w:val="24"/>
          <w:szCs w:val="24"/>
          <w:lang w:eastAsia="hr-HR"/>
        </w:rPr>
        <w:t xml:space="preserve"> za regionalni razvoj</w:t>
      </w:r>
      <w:r w:rsidR="005F2B21" w:rsidRPr="00E1681F">
        <w:rPr>
          <w:rFonts w:ascii="Times New Roman" w:hAnsi="Times New Roman" w:cs="Times New Roman"/>
          <w:sz w:val="24"/>
          <w:szCs w:val="24"/>
          <w:lang w:eastAsia="hr-HR"/>
        </w:rPr>
        <w:t>.</w:t>
      </w:r>
      <w:r w:rsidR="00620CA6" w:rsidRPr="00E1681F">
        <w:rPr>
          <w:rFonts w:ascii="Times New Roman" w:hAnsi="Times New Roman" w:cs="Times New Roman"/>
          <w:sz w:val="24"/>
          <w:szCs w:val="24"/>
          <w:lang w:eastAsia="hr-HR"/>
        </w:rPr>
        <w:t xml:space="preserve"> </w:t>
      </w:r>
    </w:p>
    <w:p w:rsidR="00E1681F" w:rsidRPr="004B0A68" w:rsidRDefault="00E1681F" w:rsidP="00E1681F">
      <w:pPr>
        <w:pStyle w:val="ListParagraph"/>
        <w:numPr>
          <w:ilvl w:val="0"/>
          <w:numId w:val="5"/>
        </w:numPr>
        <w:spacing w:line="360" w:lineRule="auto"/>
        <w:jc w:val="both"/>
        <w:rPr>
          <w:rFonts w:ascii="Times New Roman" w:hAnsi="Times New Roman" w:cs="Times New Roman"/>
          <w:sz w:val="24"/>
          <w:szCs w:val="24"/>
          <w:lang w:eastAsia="hr-HR"/>
        </w:rPr>
      </w:pPr>
      <w:r w:rsidRPr="004B0A68">
        <w:rPr>
          <w:rFonts w:ascii="Times New Roman" w:hAnsi="Times New Roman" w:cs="Times New Roman"/>
          <w:sz w:val="24"/>
          <w:szCs w:val="24"/>
          <w:lang w:eastAsia="hr-HR"/>
        </w:rPr>
        <w:t xml:space="preserve">Hrvatska banka za obnovu i razvitak usvojila je tri nova Programa kreditiranja usmjerena na praćenje korisnika EU projekata (za sve projekte javnog sektora, za sve projekte privatnog sektora te za sve projekte koji će se prijavljivati za sredstva Zajedničke poljoprivredne i ribarstvene politike). U okviru više navedenih Programa kreditiranja uvedena je mogućnost izdavanja bankarske garancije za povrat predujma iz EU fondova. </w:t>
      </w:r>
    </w:p>
    <w:p w:rsidR="00E1681F" w:rsidRPr="004B0A68" w:rsidRDefault="00E1681F" w:rsidP="00E1681F">
      <w:pPr>
        <w:pStyle w:val="ListParagraph"/>
        <w:numPr>
          <w:ilvl w:val="0"/>
          <w:numId w:val="5"/>
        </w:numPr>
        <w:spacing w:line="360" w:lineRule="auto"/>
        <w:jc w:val="both"/>
        <w:rPr>
          <w:rFonts w:ascii="Times New Roman" w:hAnsi="Times New Roman" w:cs="Times New Roman"/>
          <w:sz w:val="24"/>
          <w:szCs w:val="24"/>
          <w:lang w:eastAsia="hr-HR"/>
        </w:rPr>
      </w:pPr>
      <w:r w:rsidRPr="004B0A68">
        <w:rPr>
          <w:rFonts w:ascii="Times New Roman" w:hAnsi="Times New Roman" w:cs="Times New Roman"/>
          <w:sz w:val="24"/>
          <w:szCs w:val="24"/>
          <w:lang w:eastAsia="hr-HR"/>
        </w:rPr>
        <w:t>Hrvatska banka za obnovu i razvoj, u suradnji sa resornim ministarstvima te drugim dionicima, sudjelovala je na nizu informativnih događanja na kojima je potencijalne prijavitelje na EU natječaje informirala o mogućnostima HBOR-a za praćenje njihovih investicija.</w:t>
      </w:r>
    </w:p>
    <w:p w:rsidR="005F2B21" w:rsidRDefault="00620CA6" w:rsidP="0077774B">
      <w:pPr>
        <w:pStyle w:val="ListParagraph"/>
        <w:numPr>
          <w:ilvl w:val="0"/>
          <w:numId w:val="5"/>
        </w:numPr>
        <w:spacing w:line="360" w:lineRule="auto"/>
        <w:jc w:val="both"/>
        <w:rPr>
          <w:rFonts w:ascii="Times New Roman" w:hAnsi="Times New Roman" w:cs="Times New Roman"/>
          <w:sz w:val="24"/>
          <w:szCs w:val="24"/>
          <w:lang w:eastAsia="hr-HR"/>
        </w:rPr>
      </w:pPr>
      <w:r w:rsidRPr="005F2B21">
        <w:rPr>
          <w:rFonts w:ascii="Times New Roman" w:hAnsi="Times New Roman" w:cs="Times New Roman"/>
          <w:sz w:val="24"/>
          <w:szCs w:val="24"/>
          <w:lang w:eastAsia="hr-HR"/>
        </w:rPr>
        <w:t>Agencija za investicije i konkurentnost</w:t>
      </w:r>
      <w:r w:rsidR="0049426A" w:rsidRPr="005407CC">
        <w:rPr>
          <w:rFonts w:ascii="Times New Roman" w:hAnsi="Times New Roman" w:cs="Times New Roman"/>
          <w:sz w:val="24"/>
          <w:szCs w:val="24"/>
          <w:lang w:eastAsia="hr-HR"/>
        </w:rPr>
        <w:t xml:space="preserve"> održa</w:t>
      </w:r>
      <w:r w:rsidRPr="005407CC">
        <w:rPr>
          <w:rFonts w:ascii="Times New Roman" w:hAnsi="Times New Roman" w:cs="Times New Roman"/>
          <w:sz w:val="24"/>
          <w:szCs w:val="24"/>
          <w:lang w:eastAsia="hr-HR"/>
        </w:rPr>
        <w:t>la</w:t>
      </w:r>
      <w:r w:rsidR="00257518" w:rsidRPr="005407CC">
        <w:rPr>
          <w:rFonts w:ascii="Times New Roman" w:hAnsi="Times New Roman" w:cs="Times New Roman"/>
          <w:sz w:val="24"/>
          <w:szCs w:val="24"/>
          <w:lang w:eastAsia="hr-HR"/>
        </w:rPr>
        <w:t xml:space="preserve"> </w:t>
      </w:r>
      <w:r w:rsidR="005F2B21" w:rsidRPr="00CB4466">
        <w:rPr>
          <w:rFonts w:ascii="Times New Roman" w:hAnsi="Times New Roman" w:cs="Times New Roman"/>
          <w:sz w:val="24"/>
          <w:szCs w:val="24"/>
          <w:lang w:eastAsia="hr-HR"/>
        </w:rPr>
        <w:t xml:space="preserve">je </w:t>
      </w:r>
      <w:r w:rsidR="00257518" w:rsidRPr="005407CC">
        <w:rPr>
          <w:rFonts w:ascii="Times New Roman" w:hAnsi="Times New Roman" w:cs="Times New Roman"/>
          <w:sz w:val="24"/>
          <w:szCs w:val="24"/>
          <w:lang w:eastAsia="hr-HR"/>
        </w:rPr>
        <w:t xml:space="preserve">nekoliko radionica te provela anketu kako bi se identificirale prepreke </w:t>
      </w:r>
      <w:r w:rsidR="003E04FE" w:rsidRPr="005407CC">
        <w:rPr>
          <w:rFonts w:ascii="Times New Roman" w:hAnsi="Times New Roman" w:cs="Times New Roman"/>
          <w:sz w:val="24"/>
          <w:szCs w:val="24"/>
          <w:lang w:eastAsia="hr-HR"/>
        </w:rPr>
        <w:t>s kojima se poduzetnici susreću</w:t>
      </w:r>
      <w:r w:rsidR="005F2B21">
        <w:rPr>
          <w:rFonts w:ascii="Times New Roman" w:hAnsi="Times New Roman" w:cs="Times New Roman"/>
          <w:sz w:val="24"/>
          <w:szCs w:val="24"/>
          <w:lang w:eastAsia="hr-HR"/>
        </w:rPr>
        <w:t>.</w:t>
      </w:r>
    </w:p>
    <w:p w:rsidR="003E04FE" w:rsidRPr="005407CC" w:rsidRDefault="00257518" w:rsidP="0077774B">
      <w:pPr>
        <w:pStyle w:val="ListParagraph"/>
        <w:numPr>
          <w:ilvl w:val="0"/>
          <w:numId w:val="5"/>
        </w:numPr>
        <w:spacing w:line="360" w:lineRule="auto"/>
        <w:jc w:val="both"/>
        <w:rPr>
          <w:rFonts w:ascii="Times New Roman" w:hAnsi="Times New Roman" w:cs="Times New Roman"/>
          <w:sz w:val="24"/>
          <w:szCs w:val="24"/>
          <w:lang w:eastAsia="hr-HR"/>
        </w:rPr>
      </w:pPr>
      <w:r w:rsidRPr="005407CC">
        <w:rPr>
          <w:rFonts w:ascii="Times New Roman" w:hAnsi="Times New Roman" w:cs="Times New Roman"/>
          <w:sz w:val="24"/>
          <w:szCs w:val="24"/>
          <w:lang w:eastAsia="hr-HR"/>
        </w:rPr>
        <w:t>H</w:t>
      </w:r>
      <w:r w:rsidR="00620CA6" w:rsidRPr="005407CC">
        <w:rPr>
          <w:rFonts w:ascii="Times New Roman" w:hAnsi="Times New Roman" w:cs="Times New Roman"/>
          <w:sz w:val="24"/>
          <w:szCs w:val="24"/>
          <w:lang w:eastAsia="hr-HR"/>
        </w:rPr>
        <w:t xml:space="preserve">rvatska gospodarska komora </w:t>
      </w:r>
      <w:r w:rsidRPr="005407CC">
        <w:rPr>
          <w:rFonts w:ascii="Times New Roman" w:hAnsi="Times New Roman" w:cs="Times New Roman"/>
          <w:sz w:val="24"/>
          <w:szCs w:val="24"/>
          <w:lang w:eastAsia="hr-HR"/>
        </w:rPr>
        <w:t xml:space="preserve">održala </w:t>
      </w:r>
      <w:r w:rsidR="005F2B21" w:rsidRPr="002A49BB">
        <w:rPr>
          <w:rFonts w:ascii="Times New Roman" w:hAnsi="Times New Roman" w:cs="Times New Roman"/>
          <w:sz w:val="24"/>
          <w:szCs w:val="24"/>
          <w:lang w:eastAsia="hr-HR"/>
        </w:rPr>
        <w:t xml:space="preserve">je </w:t>
      </w:r>
      <w:r w:rsidRPr="005407CC">
        <w:rPr>
          <w:rFonts w:ascii="Times New Roman" w:hAnsi="Times New Roman" w:cs="Times New Roman"/>
          <w:sz w:val="24"/>
          <w:szCs w:val="24"/>
          <w:lang w:eastAsia="hr-HR"/>
        </w:rPr>
        <w:t>brojne radionice i s</w:t>
      </w:r>
      <w:r w:rsidR="00620CA6" w:rsidRPr="005407CC">
        <w:rPr>
          <w:rFonts w:ascii="Times New Roman" w:hAnsi="Times New Roman" w:cs="Times New Roman"/>
          <w:sz w:val="24"/>
          <w:szCs w:val="24"/>
          <w:lang w:eastAsia="hr-HR"/>
        </w:rPr>
        <w:t xml:space="preserve">rodna događanja za poduzetnike te </w:t>
      </w:r>
      <w:r w:rsidRPr="005407CC">
        <w:rPr>
          <w:rFonts w:ascii="Times New Roman" w:hAnsi="Times New Roman" w:cs="Times New Roman"/>
          <w:sz w:val="24"/>
          <w:szCs w:val="24"/>
          <w:lang w:eastAsia="hr-HR"/>
        </w:rPr>
        <w:t>rješava brojne upite poduzetnika o mogućnostima EU financiranja.</w:t>
      </w:r>
      <w:r w:rsidR="001B2894" w:rsidRPr="005407CC">
        <w:rPr>
          <w:rFonts w:ascii="Times New Roman" w:hAnsi="Times New Roman" w:cs="Times New Roman"/>
          <w:sz w:val="24"/>
          <w:szCs w:val="24"/>
          <w:lang w:eastAsia="hr-HR"/>
        </w:rPr>
        <w:t xml:space="preserve"> </w:t>
      </w:r>
    </w:p>
    <w:p w:rsidR="00257518" w:rsidRPr="00D260F9" w:rsidRDefault="00257518" w:rsidP="00785EF8">
      <w:pPr>
        <w:spacing w:line="240" w:lineRule="auto"/>
        <w:jc w:val="both"/>
        <w:rPr>
          <w:rFonts w:ascii="Times New Roman" w:hAnsi="Times New Roman" w:cs="Times New Roman"/>
          <w:i/>
          <w:sz w:val="24"/>
          <w:szCs w:val="24"/>
          <w:lang w:eastAsia="hr-HR"/>
        </w:rPr>
      </w:pPr>
      <w:r w:rsidRPr="00D260F9">
        <w:rPr>
          <w:rFonts w:ascii="Times New Roman" w:hAnsi="Times New Roman" w:cs="Times New Roman"/>
          <w:b/>
          <w:i/>
          <w:sz w:val="24"/>
          <w:szCs w:val="24"/>
          <w:lang w:eastAsia="hr-HR"/>
        </w:rPr>
        <w:t>Mjera 2.1.8.</w:t>
      </w:r>
      <w:r w:rsidR="00F12A67" w:rsidRPr="00D260F9">
        <w:rPr>
          <w:rFonts w:ascii="Times New Roman" w:hAnsi="Times New Roman" w:cs="Times New Roman"/>
          <w:i/>
          <w:sz w:val="24"/>
          <w:szCs w:val="24"/>
          <w:lang w:eastAsia="hr-HR"/>
        </w:rPr>
        <w:t xml:space="preserve"> </w:t>
      </w:r>
      <w:r w:rsidRPr="00D260F9">
        <w:rPr>
          <w:rFonts w:ascii="Times New Roman" w:hAnsi="Times New Roman" w:cs="Times New Roman"/>
          <w:i/>
          <w:sz w:val="24"/>
          <w:szCs w:val="24"/>
          <w:lang w:eastAsia="hr-HR"/>
        </w:rPr>
        <w:t>Nastaviti s financijskim instrumentima potrebnim za</w:t>
      </w:r>
      <w:r w:rsidR="00F12A67" w:rsidRPr="00D260F9">
        <w:rPr>
          <w:rFonts w:ascii="Times New Roman" w:hAnsi="Times New Roman" w:cs="Times New Roman"/>
          <w:i/>
          <w:sz w:val="24"/>
          <w:szCs w:val="24"/>
          <w:lang w:eastAsia="hr-HR"/>
        </w:rPr>
        <w:t xml:space="preserve"> nastup na inozemnim tržištima</w:t>
      </w:r>
    </w:p>
    <w:p w:rsidR="0058460C" w:rsidRPr="00F33678" w:rsidRDefault="0058460C" w:rsidP="00F12A67">
      <w:pPr>
        <w:spacing w:line="360" w:lineRule="auto"/>
        <w:jc w:val="both"/>
        <w:rPr>
          <w:rFonts w:ascii="Times New Roman" w:hAnsi="Times New Roman" w:cs="Times New Roman"/>
          <w:i/>
          <w:sz w:val="24"/>
          <w:szCs w:val="24"/>
          <w:lang w:eastAsia="hr-HR"/>
        </w:rPr>
      </w:pPr>
      <w:r w:rsidRPr="00F33678">
        <w:rPr>
          <w:rFonts w:ascii="Times New Roman"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F33678">
        <w:rPr>
          <w:rFonts w:ascii="Times New Roman" w:hAnsi="Times New Roman" w:cs="Times New Roman"/>
          <w:i/>
          <w:sz w:val="24"/>
          <w:szCs w:val="24"/>
          <w:lang w:eastAsia="hr-HR"/>
        </w:rPr>
        <w:t>HBOR u suradnji s MFIN)</w:t>
      </w:r>
    </w:p>
    <w:p w:rsidR="0006242E" w:rsidRDefault="0006242E" w:rsidP="00F12A67">
      <w:pPr>
        <w:spacing w:line="36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Hrvatska banka za obnovu i razvitak</w:t>
      </w:r>
      <w:r w:rsidR="00257518" w:rsidRPr="00F12A67">
        <w:rPr>
          <w:rFonts w:ascii="Times New Roman" w:hAnsi="Times New Roman" w:cs="Times New Roman"/>
          <w:sz w:val="24"/>
          <w:szCs w:val="24"/>
          <w:lang w:eastAsia="hr-HR"/>
        </w:rPr>
        <w:t xml:space="preserve"> je </w:t>
      </w:r>
      <w:r>
        <w:rPr>
          <w:rFonts w:ascii="Times New Roman" w:hAnsi="Times New Roman" w:cs="Times New Roman"/>
          <w:sz w:val="24"/>
          <w:szCs w:val="24"/>
          <w:lang w:eastAsia="hr-HR"/>
        </w:rPr>
        <w:t>kao nacionalna izvozno-kreditna agencija uvela niz proizvoda izvozno-</w:t>
      </w:r>
      <w:r w:rsidR="00257518" w:rsidRPr="00F12A67">
        <w:rPr>
          <w:rFonts w:ascii="Times New Roman" w:hAnsi="Times New Roman" w:cs="Times New Roman"/>
          <w:sz w:val="24"/>
          <w:szCs w:val="24"/>
          <w:lang w:eastAsia="hr-HR"/>
        </w:rPr>
        <w:t xml:space="preserve">kreditnog osiguranja koji izvoznicima pruža mogućnost smanjenja i podjele rizika koji ih prate prilikom </w:t>
      </w:r>
      <w:r w:rsidR="00A21E13" w:rsidRPr="00F12A67">
        <w:rPr>
          <w:rFonts w:ascii="Times New Roman" w:hAnsi="Times New Roman" w:cs="Times New Roman"/>
          <w:sz w:val="24"/>
          <w:szCs w:val="24"/>
          <w:lang w:eastAsia="hr-HR"/>
        </w:rPr>
        <w:t>izlaska na strano tržište. HBOR</w:t>
      </w:r>
      <w:r w:rsidR="00257518" w:rsidRPr="00F12A67">
        <w:rPr>
          <w:rFonts w:ascii="Times New Roman" w:hAnsi="Times New Roman" w:cs="Times New Roman"/>
          <w:sz w:val="24"/>
          <w:szCs w:val="24"/>
          <w:lang w:eastAsia="hr-HR"/>
        </w:rPr>
        <w:t xml:space="preserve"> u suradnji s poslovnim bankama i područnim uredima HBOR-a</w:t>
      </w:r>
      <w:r w:rsidR="00A21E13" w:rsidRPr="00F12A67">
        <w:rPr>
          <w:rFonts w:ascii="Times New Roman" w:hAnsi="Times New Roman" w:cs="Times New Roman"/>
          <w:sz w:val="24"/>
          <w:szCs w:val="24"/>
          <w:lang w:eastAsia="hr-HR"/>
        </w:rPr>
        <w:t xml:space="preserve"> aktivno</w:t>
      </w:r>
      <w:r w:rsidR="00257518" w:rsidRPr="00F12A67">
        <w:rPr>
          <w:rFonts w:ascii="Times New Roman" w:hAnsi="Times New Roman" w:cs="Times New Roman"/>
          <w:sz w:val="24"/>
          <w:szCs w:val="24"/>
          <w:lang w:eastAsia="hr-HR"/>
        </w:rPr>
        <w:t xml:space="preserve"> promovira program osiguranja činidbenih bankarskih garancija. </w:t>
      </w:r>
    </w:p>
    <w:p w:rsidR="00491F11" w:rsidRDefault="00257518" w:rsidP="00F12A67">
      <w:pPr>
        <w:spacing w:line="360" w:lineRule="auto"/>
        <w:jc w:val="both"/>
        <w:rPr>
          <w:rFonts w:ascii="Times New Roman" w:hAnsi="Times New Roman" w:cs="Times New Roman"/>
          <w:sz w:val="24"/>
          <w:szCs w:val="24"/>
          <w:lang w:eastAsia="hr-HR"/>
        </w:rPr>
      </w:pPr>
      <w:r w:rsidRPr="00F12A67">
        <w:rPr>
          <w:rFonts w:ascii="Times New Roman" w:hAnsi="Times New Roman" w:cs="Times New Roman"/>
          <w:sz w:val="24"/>
          <w:szCs w:val="24"/>
          <w:lang w:eastAsia="hr-HR"/>
        </w:rPr>
        <w:t xml:space="preserve">Namjena </w:t>
      </w:r>
      <w:r w:rsidR="005F277D">
        <w:rPr>
          <w:rFonts w:ascii="Times New Roman" w:hAnsi="Times New Roman" w:cs="Times New Roman"/>
          <w:sz w:val="24"/>
          <w:szCs w:val="24"/>
          <w:lang w:eastAsia="hr-HR"/>
        </w:rPr>
        <w:t xml:space="preserve">je </w:t>
      </w:r>
      <w:r w:rsidRPr="00F12A67">
        <w:rPr>
          <w:rFonts w:ascii="Times New Roman" w:hAnsi="Times New Roman" w:cs="Times New Roman"/>
          <w:sz w:val="24"/>
          <w:szCs w:val="24"/>
          <w:lang w:eastAsia="hr-HR"/>
        </w:rPr>
        <w:t xml:space="preserve">ovog programa poticanje izvoza roba, radova i usluga hrvatskog porijekla na način da se izvozniku, u suradnji s poslovnim bankama, izdavanjem činidbene garancije omogući lakše sudjelovanje na međunarodnim nadmetanjima i zaključivanje </w:t>
      </w:r>
      <w:r w:rsidR="00704F01" w:rsidRPr="00F12A67">
        <w:rPr>
          <w:rFonts w:ascii="Times New Roman" w:hAnsi="Times New Roman" w:cs="Times New Roman"/>
          <w:sz w:val="24"/>
          <w:szCs w:val="24"/>
          <w:lang w:eastAsia="hr-HR"/>
        </w:rPr>
        <w:t>i</w:t>
      </w:r>
      <w:r w:rsidRPr="00F12A67">
        <w:rPr>
          <w:rFonts w:ascii="Times New Roman" w:hAnsi="Times New Roman" w:cs="Times New Roman"/>
          <w:sz w:val="24"/>
          <w:szCs w:val="24"/>
          <w:lang w:eastAsia="hr-HR"/>
        </w:rPr>
        <w:t xml:space="preserve">zvoznog ugovora. </w:t>
      </w:r>
      <w:r w:rsidR="004205B2">
        <w:rPr>
          <w:rFonts w:ascii="Times New Roman" w:hAnsi="Times New Roman" w:cs="Times New Roman"/>
          <w:sz w:val="24"/>
          <w:szCs w:val="24"/>
          <w:lang w:eastAsia="hr-HR"/>
        </w:rPr>
        <w:t>29. prosinca 2014. uplaćeno je</w:t>
      </w:r>
      <w:r w:rsidRPr="00F12A67">
        <w:rPr>
          <w:rFonts w:ascii="Times New Roman" w:hAnsi="Times New Roman" w:cs="Times New Roman"/>
          <w:sz w:val="24"/>
          <w:szCs w:val="24"/>
          <w:lang w:eastAsia="hr-HR"/>
        </w:rPr>
        <w:t xml:space="preserve"> dodatnih 100 mil. kn u Garantni fond osiguranja izvoza.</w:t>
      </w:r>
      <w:r w:rsidR="0006242E">
        <w:rPr>
          <w:rFonts w:ascii="Times New Roman" w:hAnsi="Times New Roman" w:cs="Times New Roman"/>
          <w:sz w:val="24"/>
          <w:szCs w:val="24"/>
          <w:lang w:eastAsia="hr-HR"/>
        </w:rPr>
        <w:t xml:space="preserve"> </w:t>
      </w:r>
    </w:p>
    <w:p w:rsidR="0045757E" w:rsidRPr="0045757E" w:rsidRDefault="00715DC5" w:rsidP="008A52A9">
      <w:pPr>
        <w:spacing w:line="360" w:lineRule="auto"/>
        <w:jc w:val="both"/>
        <w:rPr>
          <w:rFonts w:ascii="Times New Roman" w:hAnsi="Times New Roman" w:cs="Times New Roman"/>
          <w:color w:val="FF0000"/>
          <w:sz w:val="24"/>
          <w:szCs w:val="24"/>
          <w:lang w:eastAsia="hr-HR"/>
        </w:rPr>
      </w:pPr>
      <w:r w:rsidRPr="00715DC5">
        <w:rPr>
          <w:rFonts w:ascii="Times New Roman" w:hAnsi="Times New Roman" w:cs="Times New Roman"/>
          <w:sz w:val="24"/>
          <w:szCs w:val="24"/>
          <w:lang w:eastAsia="hr-HR"/>
        </w:rPr>
        <w:t xml:space="preserve">U </w:t>
      </w:r>
      <w:r w:rsidR="0069455C">
        <w:rPr>
          <w:rFonts w:ascii="Times New Roman" w:hAnsi="Times New Roman" w:cs="Times New Roman"/>
          <w:sz w:val="24"/>
          <w:szCs w:val="24"/>
          <w:lang w:eastAsia="hr-HR"/>
        </w:rPr>
        <w:t>2014.</w:t>
      </w:r>
      <w:r w:rsidR="00BA5D31">
        <w:rPr>
          <w:rFonts w:ascii="Times New Roman" w:hAnsi="Times New Roman" w:cs="Times New Roman"/>
          <w:sz w:val="24"/>
          <w:szCs w:val="24"/>
          <w:lang w:eastAsia="hr-HR"/>
        </w:rPr>
        <w:t xml:space="preserve"> podnesena</w:t>
      </w:r>
      <w:r w:rsidRPr="00715DC5">
        <w:rPr>
          <w:rFonts w:ascii="Times New Roman" w:hAnsi="Times New Roman" w:cs="Times New Roman"/>
          <w:sz w:val="24"/>
          <w:szCs w:val="24"/>
          <w:lang w:eastAsia="hr-HR"/>
        </w:rPr>
        <w:t xml:space="preserve"> </w:t>
      </w:r>
      <w:r w:rsidR="00BA5D31">
        <w:rPr>
          <w:rFonts w:ascii="Times New Roman" w:hAnsi="Times New Roman" w:cs="Times New Roman"/>
          <w:sz w:val="24"/>
          <w:szCs w:val="24"/>
          <w:lang w:eastAsia="hr-HR"/>
        </w:rPr>
        <w:t>su i odobrena</w:t>
      </w:r>
      <w:r w:rsidRPr="00715DC5">
        <w:rPr>
          <w:rFonts w:ascii="Times New Roman" w:hAnsi="Times New Roman" w:cs="Times New Roman"/>
          <w:sz w:val="24"/>
          <w:szCs w:val="24"/>
          <w:lang w:eastAsia="hr-HR"/>
        </w:rPr>
        <w:t xml:space="preserve"> </w:t>
      </w:r>
      <w:r w:rsidR="008A52A9">
        <w:rPr>
          <w:rFonts w:ascii="Times New Roman" w:hAnsi="Times New Roman" w:cs="Times New Roman"/>
          <w:sz w:val="24"/>
          <w:szCs w:val="24"/>
          <w:lang w:eastAsia="hr-HR"/>
        </w:rPr>
        <w:t>2</w:t>
      </w:r>
      <w:r w:rsidRPr="00715DC5">
        <w:rPr>
          <w:rFonts w:ascii="Times New Roman" w:hAnsi="Times New Roman" w:cs="Times New Roman"/>
          <w:sz w:val="24"/>
          <w:szCs w:val="24"/>
          <w:lang w:eastAsia="hr-HR"/>
        </w:rPr>
        <w:t xml:space="preserve"> zahtjeva za osiguranje garancija</w:t>
      </w:r>
      <w:r w:rsidR="008A52A9">
        <w:rPr>
          <w:rFonts w:ascii="Times New Roman" w:hAnsi="Times New Roman" w:cs="Times New Roman"/>
          <w:sz w:val="24"/>
          <w:szCs w:val="24"/>
          <w:lang w:eastAsia="hr-HR"/>
        </w:rPr>
        <w:t xml:space="preserve"> te osigurano 6 garancija u ukupnom </w:t>
      </w:r>
      <w:r w:rsidRPr="00715DC5">
        <w:rPr>
          <w:rFonts w:ascii="Times New Roman" w:hAnsi="Times New Roman" w:cs="Times New Roman"/>
          <w:sz w:val="24"/>
          <w:szCs w:val="24"/>
          <w:lang w:eastAsia="hr-HR"/>
        </w:rPr>
        <w:t xml:space="preserve"> iznosu od </w:t>
      </w:r>
      <w:r w:rsidR="008A52A9">
        <w:rPr>
          <w:rFonts w:ascii="Times New Roman" w:hAnsi="Times New Roman" w:cs="Times New Roman"/>
          <w:sz w:val="24"/>
          <w:szCs w:val="24"/>
          <w:lang w:eastAsia="hr-HR"/>
        </w:rPr>
        <w:t>44 milijuna kuna.</w:t>
      </w:r>
    </w:p>
    <w:p w:rsidR="00257518" w:rsidRDefault="00257518" w:rsidP="00785EF8">
      <w:pPr>
        <w:spacing w:line="240" w:lineRule="auto"/>
        <w:jc w:val="both"/>
        <w:rPr>
          <w:rFonts w:ascii="Times New Roman" w:hAnsi="Times New Roman" w:cs="Times New Roman"/>
          <w:i/>
          <w:sz w:val="24"/>
          <w:szCs w:val="24"/>
          <w:lang w:eastAsia="hr-HR"/>
        </w:rPr>
      </w:pPr>
      <w:r w:rsidRPr="008D027C">
        <w:rPr>
          <w:rFonts w:ascii="Times New Roman" w:hAnsi="Times New Roman" w:cs="Times New Roman"/>
          <w:b/>
          <w:i/>
          <w:sz w:val="24"/>
          <w:szCs w:val="24"/>
          <w:lang w:eastAsia="hr-HR"/>
        </w:rPr>
        <w:t>Mjera 2.1.9.</w:t>
      </w:r>
      <w:r w:rsidR="00F12A67" w:rsidRPr="008D027C">
        <w:rPr>
          <w:rFonts w:ascii="Times New Roman" w:hAnsi="Times New Roman" w:cs="Times New Roman"/>
          <w:i/>
          <w:sz w:val="24"/>
          <w:szCs w:val="24"/>
          <w:lang w:eastAsia="hr-HR"/>
        </w:rPr>
        <w:t xml:space="preserve"> </w:t>
      </w:r>
      <w:r w:rsidRPr="008D027C">
        <w:rPr>
          <w:rFonts w:ascii="Times New Roman" w:hAnsi="Times New Roman" w:cs="Times New Roman"/>
          <w:i/>
          <w:sz w:val="24"/>
          <w:szCs w:val="24"/>
          <w:lang w:eastAsia="hr-HR"/>
        </w:rPr>
        <w:t xml:space="preserve">Uvesti mogućnost kreditiranja s dužom ročnošću u opravdanim slučajevima </w:t>
      </w:r>
    </w:p>
    <w:p w:rsidR="0058460C" w:rsidRPr="008D027C" w:rsidRDefault="0058460C" w:rsidP="00F12A67">
      <w:pPr>
        <w:spacing w:line="360" w:lineRule="auto"/>
        <w:jc w:val="both"/>
        <w:rPr>
          <w:rFonts w:ascii="Times New Roman" w:hAnsi="Times New Roman" w:cs="Times New Roman"/>
          <w:i/>
          <w:sz w:val="24"/>
          <w:szCs w:val="24"/>
          <w:lang w:eastAsia="hr-HR"/>
        </w:rPr>
      </w:pPr>
      <w:r w:rsidRPr="00F33678">
        <w:rPr>
          <w:rFonts w:ascii="Times New Roman"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F33678">
        <w:rPr>
          <w:rFonts w:ascii="Times New Roman" w:hAnsi="Times New Roman" w:cs="Times New Roman"/>
          <w:i/>
          <w:sz w:val="24"/>
          <w:szCs w:val="24"/>
          <w:lang w:eastAsia="hr-HR"/>
        </w:rPr>
        <w:t>HBOR)</w:t>
      </w:r>
    </w:p>
    <w:p w:rsidR="00257518" w:rsidRDefault="00257518" w:rsidP="00F12A67">
      <w:pPr>
        <w:spacing w:line="360" w:lineRule="auto"/>
        <w:jc w:val="both"/>
        <w:rPr>
          <w:rFonts w:ascii="Times New Roman" w:hAnsi="Times New Roman" w:cs="Times New Roman"/>
          <w:sz w:val="24"/>
          <w:szCs w:val="24"/>
          <w:lang w:eastAsia="hr-HR"/>
        </w:rPr>
      </w:pPr>
      <w:r w:rsidRPr="00F12A67">
        <w:rPr>
          <w:rFonts w:ascii="Times New Roman" w:hAnsi="Times New Roman" w:cs="Times New Roman"/>
          <w:sz w:val="24"/>
          <w:szCs w:val="24"/>
          <w:lang w:eastAsia="hr-HR"/>
        </w:rPr>
        <w:t>HBOR je prilagodio program</w:t>
      </w:r>
      <w:r w:rsidR="005F277D">
        <w:rPr>
          <w:rFonts w:ascii="Times New Roman" w:hAnsi="Times New Roman" w:cs="Times New Roman"/>
          <w:sz w:val="24"/>
          <w:szCs w:val="24"/>
          <w:lang w:eastAsia="hr-HR"/>
        </w:rPr>
        <w:t>e</w:t>
      </w:r>
      <w:r w:rsidRPr="00F12A67">
        <w:rPr>
          <w:rFonts w:ascii="Times New Roman" w:hAnsi="Times New Roman" w:cs="Times New Roman"/>
          <w:sz w:val="24"/>
          <w:szCs w:val="24"/>
          <w:lang w:eastAsia="hr-HR"/>
        </w:rPr>
        <w:t xml:space="preserve"> kreditiranja </w:t>
      </w:r>
      <w:r w:rsidR="0038648A">
        <w:rPr>
          <w:rFonts w:ascii="Times New Roman" w:hAnsi="Times New Roman" w:cs="Times New Roman"/>
          <w:sz w:val="24"/>
          <w:szCs w:val="24"/>
          <w:lang w:eastAsia="hr-HR"/>
        </w:rPr>
        <w:t>„</w:t>
      </w:r>
      <w:r w:rsidRPr="00F12A67">
        <w:rPr>
          <w:rFonts w:ascii="Times New Roman" w:hAnsi="Times New Roman" w:cs="Times New Roman"/>
          <w:sz w:val="24"/>
          <w:szCs w:val="24"/>
          <w:lang w:eastAsia="hr-HR"/>
        </w:rPr>
        <w:t>Gospodarstvo</w:t>
      </w:r>
      <w:r w:rsidR="0038648A">
        <w:rPr>
          <w:rFonts w:ascii="Times New Roman" w:hAnsi="Times New Roman" w:cs="Times New Roman"/>
          <w:sz w:val="24"/>
          <w:szCs w:val="24"/>
          <w:lang w:eastAsia="hr-HR"/>
        </w:rPr>
        <w:t>“</w:t>
      </w:r>
      <w:r w:rsidRPr="00F12A67">
        <w:rPr>
          <w:rFonts w:ascii="Times New Roman" w:hAnsi="Times New Roman" w:cs="Times New Roman"/>
          <w:sz w:val="24"/>
          <w:szCs w:val="24"/>
          <w:lang w:eastAsia="hr-HR"/>
        </w:rPr>
        <w:t>,</w:t>
      </w:r>
      <w:r w:rsidR="00E516C8">
        <w:rPr>
          <w:rFonts w:ascii="Times New Roman" w:hAnsi="Times New Roman" w:cs="Times New Roman"/>
          <w:sz w:val="24"/>
          <w:szCs w:val="24"/>
          <w:lang w:eastAsia="hr-HR"/>
        </w:rPr>
        <w:t xml:space="preserve"> </w:t>
      </w:r>
      <w:r w:rsidR="0038648A">
        <w:rPr>
          <w:rFonts w:ascii="Times New Roman" w:hAnsi="Times New Roman" w:cs="Times New Roman"/>
          <w:sz w:val="24"/>
          <w:szCs w:val="24"/>
          <w:lang w:eastAsia="hr-HR"/>
        </w:rPr>
        <w:t>„</w:t>
      </w:r>
      <w:r w:rsidRPr="00F12A67">
        <w:rPr>
          <w:rFonts w:ascii="Times New Roman" w:hAnsi="Times New Roman" w:cs="Times New Roman"/>
          <w:sz w:val="24"/>
          <w:szCs w:val="24"/>
          <w:lang w:eastAsia="hr-HR"/>
        </w:rPr>
        <w:t>Nova proizvodnja</w:t>
      </w:r>
      <w:r w:rsidR="0038648A">
        <w:rPr>
          <w:rFonts w:ascii="Times New Roman" w:hAnsi="Times New Roman" w:cs="Times New Roman"/>
          <w:sz w:val="24"/>
          <w:szCs w:val="24"/>
          <w:lang w:eastAsia="hr-HR"/>
        </w:rPr>
        <w:t>“</w:t>
      </w:r>
      <w:r w:rsidRPr="00F12A67">
        <w:rPr>
          <w:rFonts w:ascii="Times New Roman" w:hAnsi="Times New Roman" w:cs="Times New Roman"/>
          <w:sz w:val="24"/>
          <w:szCs w:val="24"/>
          <w:lang w:eastAsia="hr-HR"/>
        </w:rPr>
        <w:t xml:space="preserve"> i </w:t>
      </w:r>
      <w:r w:rsidR="0038648A">
        <w:rPr>
          <w:rFonts w:ascii="Times New Roman" w:hAnsi="Times New Roman" w:cs="Times New Roman"/>
          <w:sz w:val="24"/>
          <w:szCs w:val="24"/>
          <w:lang w:eastAsia="hr-HR"/>
        </w:rPr>
        <w:t>„</w:t>
      </w:r>
      <w:r w:rsidRPr="00F12A67">
        <w:rPr>
          <w:rFonts w:ascii="Times New Roman" w:hAnsi="Times New Roman" w:cs="Times New Roman"/>
          <w:sz w:val="24"/>
          <w:szCs w:val="24"/>
          <w:lang w:eastAsia="hr-HR"/>
        </w:rPr>
        <w:t>Malo i srednje poduzetništvo</w:t>
      </w:r>
      <w:r w:rsidR="0038648A">
        <w:rPr>
          <w:rFonts w:ascii="Times New Roman" w:hAnsi="Times New Roman" w:cs="Times New Roman"/>
          <w:sz w:val="24"/>
          <w:szCs w:val="24"/>
          <w:lang w:eastAsia="hr-HR"/>
        </w:rPr>
        <w:t>“</w:t>
      </w:r>
      <w:r w:rsidRPr="00F12A67">
        <w:rPr>
          <w:rFonts w:ascii="Times New Roman" w:hAnsi="Times New Roman" w:cs="Times New Roman"/>
          <w:sz w:val="24"/>
          <w:szCs w:val="24"/>
          <w:lang w:eastAsia="hr-HR"/>
        </w:rPr>
        <w:t xml:space="preserve"> </w:t>
      </w:r>
      <w:r w:rsidR="005F277D">
        <w:rPr>
          <w:rFonts w:ascii="Times New Roman" w:hAnsi="Times New Roman" w:cs="Times New Roman"/>
          <w:sz w:val="24"/>
          <w:szCs w:val="24"/>
          <w:lang w:eastAsia="hr-HR"/>
        </w:rPr>
        <w:t xml:space="preserve">na način </w:t>
      </w:r>
      <w:r w:rsidR="0038648A">
        <w:rPr>
          <w:rFonts w:ascii="Times New Roman" w:hAnsi="Times New Roman" w:cs="Times New Roman"/>
          <w:sz w:val="24"/>
          <w:szCs w:val="24"/>
          <w:lang w:eastAsia="hr-HR"/>
        </w:rPr>
        <w:t xml:space="preserve">da </w:t>
      </w:r>
      <w:r w:rsidRPr="00F12A67">
        <w:rPr>
          <w:rFonts w:ascii="Times New Roman" w:hAnsi="Times New Roman" w:cs="Times New Roman"/>
          <w:sz w:val="24"/>
          <w:szCs w:val="24"/>
          <w:lang w:eastAsia="hr-HR"/>
        </w:rPr>
        <w:t>se provode s dužom ročnošću otplate u opravdanim slučajevima, odnosno kreditiranj</w:t>
      </w:r>
      <w:r w:rsidR="005F277D">
        <w:rPr>
          <w:rFonts w:ascii="Times New Roman" w:hAnsi="Times New Roman" w:cs="Times New Roman"/>
          <w:sz w:val="24"/>
          <w:szCs w:val="24"/>
          <w:lang w:eastAsia="hr-HR"/>
        </w:rPr>
        <w:t>e</w:t>
      </w:r>
      <w:r w:rsidRPr="00F12A67">
        <w:rPr>
          <w:rFonts w:ascii="Times New Roman" w:hAnsi="Times New Roman" w:cs="Times New Roman"/>
          <w:sz w:val="24"/>
          <w:szCs w:val="24"/>
          <w:lang w:eastAsia="hr-HR"/>
        </w:rPr>
        <w:t xml:space="preserve"> do 17 godina otplate uz uključenih 4 godine poček</w:t>
      </w:r>
      <w:r w:rsidRPr="00E516C8">
        <w:rPr>
          <w:rFonts w:ascii="Times New Roman" w:hAnsi="Times New Roman" w:cs="Times New Roman"/>
          <w:sz w:val="24"/>
          <w:szCs w:val="24"/>
          <w:lang w:eastAsia="hr-HR"/>
        </w:rPr>
        <w:t>a.</w:t>
      </w:r>
      <w:r w:rsidR="00491F11" w:rsidRPr="00E516C8">
        <w:rPr>
          <w:rFonts w:ascii="Times New Roman" w:hAnsi="Times New Roman" w:cs="Times New Roman"/>
          <w:sz w:val="24"/>
          <w:szCs w:val="24"/>
          <w:lang w:eastAsia="hr-HR"/>
        </w:rPr>
        <w:t xml:space="preserve"> </w:t>
      </w:r>
      <w:r w:rsidR="00E516C8" w:rsidRPr="00E516C8">
        <w:rPr>
          <w:rFonts w:ascii="Times New Roman" w:hAnsi="Times New Roman" w:cs="Times New Roman"/>
          <w:sz w:val="24"/>
          <w:szCs w:val="24"/>
          <w:lang w:eastAsia="hr-HR"/>
        </w:rPr>
        <w:t xml:space="preserve">Ovi proizvodi primjenjuju </w:t>
      </w:r>
      <w:r w:rsidR="0038648A" w:rsidRPr="00E516C8">
        <w:rPr>
          <w:rFonts w:ascii="Times New Roman" w:hAnsi="Times New Roman" w:cs="Times New Roman"/>
          <w:sz w:val="24"/>
          <w:szCs w:val="24"/>
          <w:lang w:eastAsia="hr-HR"/>
        </w:rPr>
        <w:t xml:space="preserve">se </w:t>
      </w:r>
      <w:r w:rsidR="00E516C8" w:rsidRPr="00E516C8">
        <w:rPr>
          <w:rFonts w:ascii="Times New Roman" w:hAnsi="Times New Roman" w:cs="Times New Roman"/>
          <w:sz w:val="24"/>
          <w:szCs w:val="24"/>
          <w:lang w:eastAsia="hr-HR"/>
        </w:rPr>
        <w:t>u slučajevima kad</w:t>
      </w:r>
      <w:r w:rsidR="00E200EF">
        <w:rPr>
          <w:rFonts w:ascii="Times New Roman" w:hAnsi="Times New Roman" w:cs="Times New Roman"/>
          <w:sz w:val="24"/>
          <w:szCs w:val="24"/>
          <w:lang w:eastAsia="hr-HR"/>
        </w:rPr>
        <w:t>a</w:t>
      </w:r>
      <w:r w:rsidR="00E516C8" w:rsidRPr="00E516C8">
        <w:rPr>
          <w:rFonts w:ascii="Times New Roman" w:hAnsi="Times New Roman" w:cs="Times New Roman"/>
          <w:sz w:val="24"/>
          <w:szCs w:val="24"/>
          <w:lang w:eastAsia="hr-HR"/>
        </w:rPr>
        <w:t xml:space="preserve"> strani kupac zahtijeva odgodu plaćanja, odnosno kredit kao temeljni uvjet sklapanja posla, što je obično slučaj kod izvoza kapitalnih dobara, opreme veće vrijednosti, građevinskih radova i slično.</w:t>
      </w:r>
    </w:p>
    <w:p w:rsidR="00257518" w:rsidRDefault="00257518" w:rsidP="00785EF8">
      <w:pPr>
        <w:spacing w:line="240" w:lineRule="auto"/>
        <w:jc w:val="both"/>
        <w:rPr>
          <w:rFonts w:ascii="Times New Roman" w:hAnsi="Times New Roman" w:cs="Times New Roman"/>
          <w:i/>
          <w:sz w:val="24"/>
          <w:szCs w:val="24"/>
          <w:lang w:eastAsia="hr-HR"/>
        </w:rPr>
      </w:pPr>
      <w:r w:rsidRPr="00F12A67">
        <w:rPr>
          <w:rFonts w:ascii="Times New Roman" w:hAnsi="Times New Roman" w:cs="Times New Roman"/>
          <w:b/>
          <w:i/>
          <w:sz w:val="24"/>
          <w:szCs w:val="24"/>
          <w:lang w:eastAsia="hr-HR"/>
        </w:rPr>
        <w:t>Mjera 2.2.1</w:t>
      </w:r>
      <w:r w:rsidR="00F12A67">
        <w:rPr>
          <w:rFonts w:ascii="Times New Roman" w:hAnsi="Times New Roman" w:cs="Times New Roman"/>
          <w:b/>
          <w:i/>
          <w:sz w:val="24"/>
          <w:szCs w:val="24"/>
          <w:lang w:eastAsia="hr-HR"/>
        </w:rPr>
        <w:t>.</w:t>
      </w:r>
      <w:r w:rsidR="00F12A67">
        <w:rPr>
          <w:rFonts w:ascii="Times New Roman" w:hAnsi="Times New Roman" w:cs="Times New Roman"/>
          <w:i/>
          <w:sz w:val="24"/>
          <w:szCs w:val="24"/>
          <w:lang w:eastAsia="hr-HR"/>
        </w:rPr>
        <w:t xml:space="preserve"> </w:t>
      </w:r>
      <w:r w:rsidRPr="00F12A67">
        <w:rPr>
          <w:rFonts w:ascii="Times New Roman" w:hAnsi="Times New Roman" w:cs="Times New Roman"/>
          <w:i/>
          <w:sz w:val="24"/>
          <w:szCs w:val="24"/>
          <w:lang w:eastAsia="hr-HR"/>
        </w:rPr>
        <w:t xml:space="preserve">Izraditi prijedlog prikladnih i fiskalno održivih modela dodjela državnih potpora izvoznicima u razdoblju 2015.-2017. </w:t>
      </w:r>
    </w:p>
    <w:p w:rsidR="0058460C" w:rsidRPr="00F12A67" w:rsidRDefault="0058460C" w:rsidP="00F12A67">
      <w:pPr>
        <w:spacing w:line="360" w:lineRule="auto"/>
        <w:jc w:val="both"/>
        <w:rPr>
          <w:rFonts w:ascii="Times New Roman" w:hAnsi="Times New Roman" w:cs="Times New Roman"/>
          <w:i/>
          <w:sz w:val="24"/>
          <w:szCs w:val="24"/>
          <w:lang w:eastAsia="hr-HR"/>
        </w:rPr>
      </w:pPr>
      <w:r>
        <w:rPr>
          <w:rFonts w:ascii="Times New Roman"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58460C">
        <w:rPr>
          <w:rFonts w:ascii="Times New Roman" w:hAnsi="Times New Roman" w:cs="Times New Roman"/>
          <w:i/>
          <w:sz w:val="24"/>
          <w:szCs w:val="24"/>
          <w:lang w:eastAsia="hr-HR"/>
        </w:rPr>
        <w:t>MFIN u suradnji s HIZ, HUP, HGK, HOK</w:t>
      </w:r>
      <w:r>
        <w:rPr>
          <w:rFonts w:ascii="Times New Roman" w:hAnsi="Times New Roman" w:cs="Times New Roman"/>
          <w:i/>
          <w:sz w:val="24"/>
          <w:szCs w:val="24"/>
          <w:lang w:eastAsia="hr-HR"/>
        </w:rPr>
        <w:t>)</w:t>
      </w:r>
    </w:p>
    <w:p w:rsidR="006327ED" w:rsidRDefault="00257518" w:rsidP="00F12A67">
      <w:pPr>
        <w:spacing w:line="360" w:lineRule="auto"/>
        <w:jc w:val="both"/>
        <w:rPr>
          <w:rFonts w:ascii="Times New Roman" w:hAnsi="Times New Roman" w:cs="Times New Roman"/>
          <w:sz w:val="24"/>
          <w:szCs w:val="24"/>
          <w:lang w:eastAsia="hr-HR"/>
        </w:rPr>
      </w:pPr>
      <w:r w:rsidRPr="00F12A67">
        <w:rPr>
          <w:rFonts w:ascii="Times New Roman" w:hAnsi="Times New Roman" w:cs="Times New Roman"/>
          <w:sz w:val="24"/>
          <w:szCs w:val="24"/>
          <w:lang w:eastAsia="hr-HR"/>
        </w:rPr>
        <w:t xml:space="preserve">Na prijedlog poslovnih udruženja izrađen je prijedlog ostvarivih i održivih modela dodjele državnih potpora. Resorni davatelji potpora i dionici ove mjere započeli su s izradom programa mjera državnih potpora za 2015. </w:t>
      </w:r>
      <w:r w:rsidR="006327ED">
        <w:rPr>
          <w:rFonts w:ascii="Times New Roman" w:hAnsi="Times New Roman" w:cs="Times New Roman"/>
          <w:sz w:val="24"/>
          <w:szCs w:val="24"/>
          <w:lang w:eastAsia="hr-HR"/>
        </w:rPr>
        <w:t>Glede programa državnih potpora za koje mogu aplicirati i izvoznici, Ministarstvo je od davatelja državnih p</w:t>
      </w:r>
      <w:r w:rsidR="001A7B23">
        <w:rPr>
          <w:rFonts w:ascii="Times New Roman" w:hAnsi="Times New Roman" w:cs="Times New Roman"/>
          <w:sz w:val="24"/>
          <w:szCs w:val="24"/>
          <w:lang w:eastAsia="hr-HR"/>
        </w:rPr>
        <w:t>otpora od druge polovice 2014. z</w:t>
      </w:r>
      <w:r w:rsidR="006327ED">
        <w:rPr>
          <w:rFonts w:ascii="Times New Roman" w:hAnsi="Times New Roman" w:cs="Times New Roman"/>
          <w:sz w:val="24"/>
          <w:szCs w:val="24"/>
          <w:lang w:eastAsia="hr-HR"/>
        </w:rPr>
        <w:t>aprimilo nekoliko programa, radi davanja mišljenja o usklađenosti s pravilima o državnim potporama, te za iste izdalo mišljenje o usklađenosti, a za njihovu su provedbu osigurana proračunska sred</w:t>
      </w:r>
      <w:r w:rsidR="00785EF8">
        <w:rPr>
          <w:rFonts w:ascii="Times New Roman" w:hAnsi="Times New Roman" w:cs="Times New Roman"/>
          <w:sz w:val="24"/>
          <w:szCs w:val="24"/>
          <w:lang w:eastAsia="hr-HR"/>
        </w:rPr>
        <w:t>stva (sukladno komunikaciji s Europskom komisijom</w:t>
      </w:r>
      <w:r w:rsidR="006327ED">
        <w:rPr>
          <w:rFonts w:ascii="Times New Roman" w:hAnsi="Times New Roman" w:cs="Times New Roman"/>
          <w:sz w:val="24"/>
          <w:szCs w:val="24"/>
          <w:lang w:eastAsia="hr-HR"/>
        </w:rPr>
        <w:t xml:space="preserve">, s ciljem uklanjanja makroekonomskih neravnoteža). Nositelji ovih programa su Hrvatski zavod za zapošljavanje, HBOR, HAMAG-BICRO, HAVC, Ministarstvo poduzetništva i obrta te Ministarstvo gospodarstva. </w:t>
      </w:r>
    </w:p>
    <w:p w:rsidR="006327ED" w:rsidRDefault="006327ED" w:rsidP="00F12A67">
      <w:pPr>
        <w:spacing w:line="36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U kontekstu donošenja novih prijedloga ili usvajanja programa</w:t>
      </w:r>
      <w:r w:rsidRPr="006327ED">
        <w:rPr>
          <w:rFonts w:ascii="Times New Roman" w:hAnsi="Times New Roman" w:cs="Times New Roman"/>
          <w:sz w:val="24"/>
          <w:szCs w:val="24"/>
          <w:lang w:eastAsia="hr-HR"/>
        </w:rPr>
        <w:t xml:space="preserve"> državnih potpora</w:t>
      </w:r>
      <w:r>
        <w:rPr>
          <w:rFonts w:ascii="Times New Roman" w:hAnsi="Times New Roman" w:cs="Times New Roman"/>
          <w:sz w:val="24"/>
          <w:szCs w:val="24"/>
          <w:lang w:eastAsia="hr-HR"/>
        </w:rPr>
        <w:t xml:space="preserve"> sukladnih ciljevima određenima internacionalizacijom, nužno je slijediti okvire </w:t>
      </w:r>
      <w:r w:rsidRPr="006327ED">
        <w:rPr>
          <w:rFonts w:ascii="Times New Roman" w:hAnsi="Times New Roman" w:cs="Times New Roman"/>
          <w:sz w:val="24"/>
          <w:szCs w:val="24"/>
          <w:lang w:eastAsia="hr-HR"/>
        </w:rPr>
        <w:t>državnih potpora</w:t>
      </w:r>
      <w:r>
        <w:rPr>
          <w:rFonts w:ascii="Times New Roman" w:hAnsi="Times New Roman" w:cs="Times New Roman"/>
          <w:sz w:val="24"/>
          <w:szCs w:val="24"/>
          <w:lang w:eastAsia="hr-HR"/>
        </w:rPr>
        <w:t xml:space="preserve"> i modernizacije istih u okviru EU</w:t>
      </w:r>
      <w:r w:rsidR="00785EF8">
        <w:rPr>
          <w:rFonts w:ascii="Times New Roman" w:hAnsi="Times New Roman" w:cs="Times New Roman"/>
          <w:sz w:val="24"/>
          <w:szCs w:val="24"/>
          <w:lang w:eastAsia="hr-HR"/>
        </w:rPr>
        <w:t>-a</w:t>
      </w:r>
      <w:r>
        <w:rPr>
          <w:rFonts w:ascii="Times New Roman" w:hAnsi="Times New Roman" w:cs="Times New Roman"/>
          <w:sz w:val="24"/>
          <w:szCs w:val="24"/>
          <w:lang w:eastAsia="hr-HR"/>
        </w:rPr>
        <w:t xml:space="preserve">. Republika Hrvatska, primjenjujući pravila o državnim potporama i alokaciji sredstava, čini napore kako bi se postigli ciljevi dodjele </w:t>
      </w:r>
      <w:r w:rsidRPr="006327ED">
        <w:rPr>
          <w:rFonts w:ascii="Times New Roman" w:hAnsi="Times New Roman" w:cs="Times New Roman"/>
          <w:sz w:val="24"/>
          <w:szCs w:val="24"/>
          <w:lang w:eastAsia="hr-HR"/>
        </w:rPr>
        <w:t>državnih potpora</w:t>
      </w:r>
      <w:r>
        <w:rPr>
          <w:rFonts w:ascii="Times New Roman" w:hAnsi="Times New Roman" w:cs="Times New Roman"/>
          <w:sz w:val="24"/>
          <w:szCs w:val="24"/>
          <w:lang w:eastAsia="hr-HR"/>
        </w:rPr>
        <w:t xml:space="preserve"> usmjerenih u većoj mjeri horizontalnim potporama od onih sektorskih, vodeći pri tome računa o učincima dodane vrijednosti koju pojedini oblik državne potpore donosi.</w:t>
      </w:r>
    </w:p>
    <w:p w:rsidR="00CB367A" w:rsidRPr="006327ED" w:rsidRDefault="00257518" w:rsidP="00F12A67">
      <w:pPr>
        <w:spacing w:line="360" w:lineRule="auto"/>
        <w:jc w:val="both"/>
        <w:rPr>
          <w:rFonts w:ascii="Times New Roman" w:hAnsi="Times New Roman" w:cs="Times New Roman"/>
          <w:sz w:val="24"/>
          <w:szCs w:val="24"/>
          <w:lang w:eastAsia="hr-HR"/>
        </w:rPr>
      </w:pPr>
      <w:r w:rsidRPr="00F12A67">
        <w:rPr>
          <w:rFonts w:ascii="Times New Roman" w:hAnsi="Times New Roman" w:cs="Times New Roman"/>
          <w:sz w:val="24"/>
          <w:szCs w:val="24"/>
          <w:lang w:eastAsia="hr-HR"/>
        </w:rPr>
        <w:t>Na ispunjenje</w:t>
      </w:r>
      <w:r w:rsidR="006327ED">
        <w:rPr>
          <w:rFonts w:ascii="Times New Roman" w:hAnsi="Times New Roman" w:cs="Times New Roman"/>
          <w:sz w:val="24"/>
          <w:szCs w:val="24"/>
          <w:lang w:eastAsia="hr-HR"/>
        </w:rPr>
        <w:t xml:space="preserve"> ove</w:t>
      </w:r>
      <w:r w:rsidRPr="00F12A67">
        <w:rPr>
          <w:rFonts w:ascii="Times New Roman" w:hAnsi="Times New Roman" w:cs="Times New Roman"/>
          <w:sz w:val="24"/>
          <w:szCs w:val="24"/>
          <w:lang w:eastAsia="hr-HR"/>
        </w:rPr>
        <w:t xml:space="preserve"> mjere </w:t>
      </w:r>
      <w:r w:rsidR="006327ED">
        <w:rPr>
          <w:rFonts w:ascii="Times New Roman" w:hAnsi="Times New Roman" w:cs="Times New Roman"/>
          <w:sz w:val="24"/>
          <w:szCs w:val="24"/>
          <w:lang w:eastAsia="hr-HR"/>
        </w:rPr>
        <w:t xml:space="preserve">nužno </w:t>
      </w:r>
      <w:r w:rsidRPr="00F12A67">
        <w:rPr>
          <w:rFonts w:ascii="Times New Roman" w:hAnsi="Times New Roman" w:cs="Times New Roman"/>
          <w:sz w:val="24"/>
          <w:szCs w:val="24"/>
          <w:lang w:eastAsia="hr-HR"/>
        </w:rPr>
        <w:t xml:space="preserve">utječe i </w:t>
      </w:r>
      <w:r w:rsidR="006327ED">
        <w:rPr>
          <w:rFonts w:ascii="Times New Roman" w:hAnsi="Times New Roman" w:cs="Times New Roman"/>
          <w:sz w:val="24"/>
          <w:szCs w:val="24"/>
          <w:lang w:eastAsia="hr-HR"/>
        </w:rPr>
        <w:t>potreba</w:t>
      </w:r>
      <w:r w:rsidRPr="00F12A67">
        <w:rPr>
          <w:rFonts w:ascii="Times New Roman" w:hAnsi="Times New Roman" w:cs="Times New Roman"/>
          <w:sz w:val="24"/>
          <w:szCs w:val="24"/>
          <w:lang w:eastAsia="hr-HR"/>
        </w:rPr>
        <w:t xml:space="preserve"> provedbe fiskalne konsolidacije u R</w:t>
      </w:r>
      <w:r w:rsidR="006327ED">
        <w:rPr>
          <w:rFonts w:ascii="Times New Roman" w:hAnsi="Times New Roman" w:cs="Times New Roman"/>
          <w:sz w:val="24"/>
          <w:szCs w:val="24"/>
          <w:lang w:eastAsia="hr-HR"/>
        </w:rPr>
        <w:t xml:space="preserve">epublici </w:t>
      </w:r>
      <w:r w:rsidRPr="00F12A67">
        <w:rPr>
          <w:rFonts w:ascii="Times New Roman" w:hAnsi="Times New Roman" w:cs="Times New Roman"/>
          <w:sz w:val="24"/>
          <w:szCs w:val="24"/>
          <w:lang w:eastAsia="hr-HR"/>
        </w:rPr>
        <w:t>H</w:t>
      </w:r>
      <w:r w:rsidR="006327ED">
        <w:rPr>
          <w:rFonts w:ascii="Times New Roman" w:hAnsi="Times New Roman" w:cs="Times New Roman"/>
          <w:sz w:val="24"/>
          <w:szCs w:val="24"/>
          <w:lang w:eastAsia="hr-HR"/>
        </w:rPr>
        <w:t>rvatskoj</w:t>
      </w:r>
      <w:r w:rsidRPr="00F12A67">
        <w:rPr>
          <w:rFonts w:ascii="Times New Roman" w:hAnsi="Times New Roman" w:cs="Times New Roman"/>
          <w:sz w:val="24"/>
          <w:szCs w:val="24"/>
          <w:lang w:eastAsia="hr-HR"/>
        </w:rPr>
        <w:t>, odnosno potreba pažljivijeg strukturiranja državnog proračuna i raspodjele raspoloživi</w:t>
      </w:r>
      <w:r w:rsidR="0049201E">
        <w:rPr>
          <w:rFonts w:ascii="Times New Roman" w:hAnsi="Times New Roman" w:cs="Times New Roman"/>
          <w:sz w:val="24"/>
          <w:szCs w:val="24"/>
          <w:lang w:eastAsia="hr-HR"/>
        </w:rPr>
        <w:t>h sredstava, a sve u kontekstu P</w:t>
      </w:r>
      <w:r w:rsidRPr="00F12A67">
        <w:rPr>
          <w:rFonts w:ascii="Times New Roman" w:hAnsi="Times New Roman" w:cs="Times New Roman"/>
          <w:sz w:val="24"/>
          <w:szCs w:val="24"/>
          <w:lang w:eastAsia="hr-HR"/>
        </w:rPr>
        <w:t>rocedure prekomjernog deficita (EDP).</w:t>
      </w:r>
      <w:r w:rsidR="00491F11" w:rsidRPr="00F12A67">
        <w:rPr>
          <w:rFonts w:ascii="Times New Roman" w:hAnsi="Times New Roman" w:cs="Times New Roman"/>
          <w:color w:val="FF0000"/>
          <w:sz w:val="24"/>
          <w:szCs w:val="24"/>
          <w:lang w:eastAsia="hr-HR"/>
        </w:rPr>
        <w:t xml:space="preserve"> </w:t>
      </w:r>
      <w:r w:rsidR="006327ED" w:rsidRPr="006327ED">
        <w:rPr>
          <w:rFonts w:ascii="Times New Roman" w:hAnsi="Times New Roman" w:cs="Times New Roman"/>
          <w:sz w:val="24"/>
          <w:szCs w:val="24"/>
          <w:lang w:eastAsia="hr-HR"/>
        </w:rPr>
        <w:t>Mjere i prijedlozi</w:t>
      </w:r>
      <w:r w:rsidR="006327ED">
        <w:rPr>
          <w:rFonts w:ascii="Times New Roman" w:hAnsi="Times New Roman" w:cs="Times New Roman"/>
          <w:sz w:val="24"/>
          <w:szCs w:val="24"/>
          <w:lang w:eastAsia="hr-HR"/>
        </w:rPr>
        <w:t xml:space="preserve"> pojedinačnih i/ili programa </w:t>
      </w:r>
      <w:r w:rsidR="006327ED" w:rsidRPr="006327ED">
        <w:rPr>
          <w:rFonts w:ascii="Times New Roman" w:hAnsi="Times New Roman" w:cs="Times New Roman"/>
          <w:sz w:val="24"/>
          <w:szCs w:val="24"/>
          <w:lang w:eastAsia="hr-HR"/>
        </w:rPr>
        <w:t>državnih potpora</w:t>
      </w:r>
      <w:r w:rsidR="006327ED">
        <w:rPr>
          <w:rFonts w:ascii="Times New Roman" w:hAnsi="Times New Roman" w:cs="Times New Roman"/>
          <w:sz w:val="24"/>
          <w:szCs w:val="24"/>
          <w:lang w:eastAsia="hr-HR"/>
        </w:rPr>
        <w:t xml:space="preserve"> stoga moraju biti sukladni općim ekonomskim ciljevima, a u ovom su konkretnom trenutku ovisni i o nizu mjera koje poduzima Vlada RH, a koje se odnose na mjere jače fiskalne prilagodbe/konsolidacije te aktivnosti vezanih uz uklanjanje uočenih makroekonomskih neravnoteža.</w:t>
      </w:r>
      <w:r w:rsidR="0049201E">
        <w:rPr>
          <w:rFonts w:ascii="Times New Roman" w:hAnsi="Times New Roman" w:cs="Times New Roman"/>
          <w:sz w:val="24"/>
          <w:szCs w:val="24"/>
          <w:lang w:eastAsia="hr-HR"/>
        </w:rPr>
        <w:t xml:space="preserve"> Buduće politike i smjernice donošenja programa državnih potpora bit će stoga veoma složene, jer su takove i mjere u okviru navedene Procedure </w:t>
      </w:r>
      <w:r w:rsidR="0049201E" w:rsidRPr="0049201E">
        <w:rPr>
          <w:rFonts w:ascii="Times New Roman" w:hAnsi="Times New Roman" w:cs="Times New Roman"/>
          <w:sz w:val="24"/>
          <w:szCs w:val="24"/>
          <w:lang w:eastAsia="hr-HR"/>
        </w:rPr>
        <w:t>prekomjernog deficita</w:t>
      </w:r>
      <w:r w:rsidR="0049201E">
        <w:rPr>
          <w:rFonts w:ascii="Times New Roman" w:hAnsi="Times New Roman" w:cs="Times New Roman"/>
          <w:sz w:val="24"/>
          <w:szCs w:val="24"/>
          <w:lang w:eastAsia="hr-HR"/>
        </w:rPr>
        <w:t>.</w:t>
      </w:r>
    </w:p>
    <w:p w:rsidR="00257518" w:rsidRDefault="00257518" w:rsidP="00785EF8">
      <w:pPr>
        <w:spacing w:line="240" w:lineRule="auto"/>
        <w:jc w:val="both"/>
        <w:rPr>
          <w:rFonts w:ascii="Times New Roman" w:hAnsi="Times New Roman" w:cs="Times New Roman"/>
          <w:i/>
          <w:sz w:val="24"/>
          <w:szCs w:val="24"/>
          <w:lang w:eastAsia="hr-HR"/>
        </w:rPr>
      </w:pPr>
      <w:r w:rsidRPr="00F12A67">
        <w:rPr>
          <w:rFonts w:ascii="Times New Roman" w:hAnsi="Times New Roman" w:cs="Times New Roman"/>
          <w:b/>
          <w:i/>
          <w:sz w:val="24"/>
          <w:szCs w:val="24"/>
          <w:lang w:eastAsia="hr-HR"/>
        </w:rPr>
        <w:t>Mjera 2.4.2.</w:t>
      </w:r>
      <w:r w:rsidR="00F12A67">
        <w:rPr>
          <w:rFonts w:ascii="Times New Roman" w:hAnsi="Times New Roman" w:cs="Times New Roman"/>
          <w:i/>
          <w:sz w:val="24"/>
          <w:szCs w:val="24"/>
          <w:lang w:eastAsia="hr-HR"/>
        </w:rPr>
        <w:t xml:space="preserve"> </w:t>
      </w:r>
      <w:r w:rsidRPr="00F12A67">
        <w:rPr>
          <w:rFonts w:ascii="Times New Roman" w:hAnsi="Times New Roman" w:cs="Times New Roman"/>
          <w:i/>
          <w:sz w:val="24"/>
          <w:szCs w:val="24"/>
          <w:lang w:eastAsia="hr-HR"/>
        </w:rPr>
        <w:t xml:space="preserve">Objediniti i objaviti listu programa koji financiraju inovacije </w:t>
      </w:r>
    </w:p>
    <w:p w:rsidR="0058460C" w:rsidRPr="00F33678" w:rsidRDefault="0058460C" w:rsidP="00F12A67">
      <w:pPr>
        <w:spacing w:line="360" w:lineRule="auto"/>
        <w:jc w:val="both"/>
        <w:rPr>
          <w:rFonts w:ascii="Times New Roman" w:hAnsi="Times New Roman" w:cs="Times New Roman"/>
          <w:i/>
          <w:sz w:val="24"/>
          <w:szCs w:val="24"/>
          <w:lang w:eastAsia="hr-HR"/>
        </w:rPr>
      </w:pPr>
      <w:r w:rsidRPr="00F33678">
        <w:rPr>
          <w:rFonts w:ascii="Times New Roman"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F33678">
        <w:rPr>
          <w:rFonts w:ascii="Times New Roman" w:hAnsi="Times New Roman" w:cs="Times New Roman"/>
          <w:i/>
          <w:sz w:val="24"/>
          <w:szCs w:val="24"/>
          <w:lang w:eastAsia="hr-HR"/>
        </w:rPr>
        <w:t>MINGO u suradnji s HAMAG BICRO, MZOS i ostalima prema nadležnostima)</w:t>
      </w:r>
    </w:p>
    <w:p w:rsidR="001B5B75" w:rsidRPr="00CC4F5A" w:rsidRDefault="001B5B75" w:rsidP="001B5B75">
      <w:pPr>
        <w:spacing w:line="360" w:lineRule="auto"/>
        <w:jc w:val="both"/>
        <w:rPr>
          <w:rFonts w:ascii="Times New Roman" w:hAnsi="Times New Roman" w:cs="Times New Roman"/>
          <w:sz w:val="24"/>
          <w:szCs w:val="24"/>
          <w:lang w:eastAsia="hr-HR"/>
        </w:rPr>
      </w:pPr>
      <w:r w:rsidRPr="001B5B75">
        <w:rPr>
          <w:rFonts w:ascii="Times New Roman" w:hAnsi="Times New Roman" w:cs="Times New Roman"/>
          <w:sz w:val="24"/>
          <w:szCs w:val="24"/>
          <w:lang w:eastAsia="hr-HR"/>
        </w:rPr>
        <w:t>U strukturi hrvatskog izvoza mali je dio proizvoda visoke složenosti te prevladava nepovoljan odnos udjela industrijskih proizvoda i udjela primarnih proizvoda</w:t>
      </w:r>
      <w:r>
        <w:rPr>
          <w:rFonts w:ascii="Times New Roman" w:hAnsi="Times New Roman" w:cs="Times New Roman"/>
          <w:sz w:val="24"/>
          <w:szCs w:val="24"/>
          <w:lang w:eastAsia="hr-HR"/>
        </w:rPr>
        <w:t>.</w:t>
      </w:r>
      <w:r w:rsidR="008E5227" w:rsidRPr="008E5227">
        <w:rPr>
          <w:rFonts w:ascii="Calibri" w:eastAsiaTheme="minorHAnsi" w:hAnsi="Calibri" w:cs="Calibri"/>
          <w:color w:val="000000"/>
          <w:sz w:val="23"/>
          <w:szCs w:val="23"/>
          <w:lang w:eastAsia="en-US"/>
        </w:rPr>
        <w:t xml:space="preserve"> </w:t>
      </w:r>
      <w:r w:rsidR="008E5227" w:rsidRPr="008E5227">
        <w:rPr>
          <w:rFonts w:ascii="Times New Roman" w:hAnsi="Times New Roman" w:cs="Times New Roman"/>
          <w:sz w:val="24"/>
          <w:szCs w:val="24"/>
          <w:lang w:eastAsia="hr-HR"/>
        </w:rPr>
        <w:t xml:space="preserve">Za izmjenu strukture izvoza </w:t>
      </w:r>
      <w:r w:rsidR="008E5227">
        <w:rPr>
          <w:rFonts w:ascii="Times New Roman" w:hAnsi="Times New Roman" w:cs="Times New Roman"/>
          <w:sz w:val="24"/>
          <w:szCs w:val="24"/>
          <w:lang w:eastAsia="hr-HR"/>
        </w:rPr>
        <w:t>jedna od ključnih značajki</w:t>
      </w:r>
      <w:r w:rsidR="008E5227" w:rsidRPr="008E5227">
        <w:rPr>
          <w:rFonts w:ascii="Times New Roman" w:hAnsi="Times New Roman" w:cs="Times New Roman"/>
          <w:sz w:val="24"/>
          <w:szCs w:val="24"/>
          <w:lang w:eastAsia="hr-HR"/>
        </w:rPr>
        <w:t xml:space="preserve"> je</w:t>
      </w:r>
      <w:r w:rsidR="008E5227">
        <w:rPr>
          <w:rFonts w:ascii="Times New Roman" w:hAnsi="Times New Roman" w:cs="Times New Roman"/>
          <w:sz w:val="24"/>
          <w:szCs w:val="24"/>
          <w:lang w:eastAsia="hr-HR"/>
        </w:rPr>
        <w:t xml:space="preserve">st </w:t>
      </w:r>
      <w:r w:rsidR="008E5227" w:rsidRPr="008E5227">
        <w:rPr>
          <w:rFonts w:ascii="Times New Roman" w:hAnsi="Times New Roman" w:cs="Times New Roman"/>
          <w:sz w:val="24"/>
          <w:szCs w:val="24"/>
          <w:lang w:eastAsia="hr-HR"/>
        </w:rPr>
        <w:t>usmjeravanje prema proizvodima visoke tehnološke i dodane vrijednosti. Povjerenstvo</w:t>
      </w:r>
      <w:r w:rsidR="008E5227">
        <w:rPr>
          <w:rFonts w:ascii="Times New Roman" w:hAnsi="Times New Roman" w:cs="Times New Roman"/>
          <w:sz w:val="24"/>
          <w:szCs w:val="24"/>
          <w:lang w:eastAsia="hr-HR"/>
        </w:rPr>
        <w:t xml:space="preserve"> iz tog razloga inicira</w:t>
      </w:r>
      <w:r w:rsidR="008E5227" w:rsidRPr="008E5227">
        <w:rPr>
          <w:rFonts w:ascii="Times New Roman" w:hAnsi="Times New Roman" w:cs="Times New Roman"/>
          <w:sz w:val="24"/>
          <w:szCs w:val="24"/>
          <w:lang w:eastAsia="hr-HR"/>
        </w:rPr>
        <w:t xml:space="preserve"> aktivnosti </w:t>
      </w:r>
      <w:r w:rsidR="008E5227">
        <w:rPr>
          <w:rFonts w:ascii="Times New Roman" w:hAnsi="Times New Roman" w:cs="Times New Roman"/>
          <w:sz w:val="24"/>
          <w:szCs w:val="24"/>
          <w:lang w:eastAsia="hr-HR"/>
        </w:rPr>
        <w:t>čiji je</w:t>
      </w:r>
      <w:r w:rsidR="008E5227" w:rsidRPr="008E5227">
        <w:rPr>
          <w:rFonts w:ascii="Times New Roman" w:hAnsi="Times New Roman" w:cs="Times New Roman"/>
          <w:sz w:val="24"/>
          <w:szCs w:val="24"/>
          <w:lang w:eastAsia="hr-HR"/>
        </w:rPr>
        <w:t xml:space="preserve"> cilj ojačati napore usmjerene prema poticanju inovacija i prijenosu znanja i tehnologija putem povećanja učinkovitosti istraživanja i razvoja (R&amp;D).</w:t>
      </w:r>
    </w:p>
    <w:p w:rsidR="00257518" w:rsidRPr="00F12A67" w:rsidRDefault="002D7D43" w:rsidP="00F12A67">
      <w:pPr>
        <w:spacing w:line="360" w:lineRule="auto"/>
        <w:jc w:val="both"/>
        <w:rPr>
          <w:rFonts w:ascii="Times New Roman" w:hAnsi="Times New Roman" w:cs="Times New Roman"/>
          <w:sz w:val="24"/>
          <w:szCs w:val="24"/>
          <w:lang w:eastAsia="hr-HR"/>
        </w:rPr>
      </w:pPr>
      <w:r w:rsidRPr="00F12A67">
        <w:rPr>
          <w:rFonts w:ascii="Times New Roman" w:hAnsi="Times New Roman" w:cs="Times New Roman"/>
          <w:sz w:val="24"/>
          <w:szCs w:val="24"/>
          <w:lang w:eastAsia="hr-HR"/>
        </w:rPr>
        <w:t>I</w:t>
      </w:r>
      <w:r w:rsidR="00257518" w:rsidRPr="00F12A67">
        <w:rPr>
          <w:rFonts w:ascii="Times New Roman" w:hAnsi="Times New Roman" w:cs="Times New Roman"/>
          <w:sz w:val="24"/>
          <w:szCs w:val="24"/>
          <w:lang w:eastAsia="hr-HR"/>
        </w:rPr>
        <w:t>zrađena je</w:t>
      </w:r>
      <w:r w:rsidRPr="00F12A67">
        <w:rPr>
          <w:rFonts w:ascii="Times New Roman" w:hAnsi="Times New Roman" w:cs="Times New Roman"/>
          <w:sz w:val="24"/>
          <w:szCs w:val="24"/>
          <w:lang w:eastAsia="hr-HR"/>
        </w:rPr>
        <w:t xml:space="preserve"> i</w:t>
      </w:r>
      <w:r w:rsidR="00257518" w:rsidRPr="00F12A67">
        <w:rPr>
          <w:rFonts w:ascii="Times New Roman" w:hAnsi="Times New Roman" w:cs="Times New Roman"/>
          <w:sz w:val="24"/>
          <w:szCs w:val="24"/>
          <w:lang w:eastAsia="hr-HR"/>
        </w:rPr>
        <w:t xml:space="preserve"> objedinjena lista nacionalnih i EU programa koji financiraju inovacije. Lista se redovno </w:t>
      </w:r>
      <w:r w:rsidR="00AF7283">
        <w:rPr>
          <w:rFonts w:ascii="Times New Roman" w:hAnsi="Times New Roman" w:cs="Times New Roman"/>
          <w:sz w:val="24"/>
          <w:szCs w:val="24"/>
          <w:lang w:eastAsia="hr-HR"/>
        </w:rPr>
        <w:t xml:space="preserve">(kvartalno, po potrebi češće) </w:t>
      </w:r>
      <w:r w:rsidR="00257518" w:rsidRPr="00F12A67">
        <w:rPr>
          <w:rFonts w:ascii="Times New Roman" w:hAnsi="Times New Roman" w:cs="Times New Roman"/>
          <w:sz w:val="24"/>
          <w:szCs w:val="24"/>
          <w:lang w:eastAsia="hr-HR"/>
        </w:rPr>
        <w:t>ažurira i objavlj</w:t>
      </w:r>
      <w:r w:rsidR="00DA2457">
        <w:rPr>
          <w:rFonts w:ascii="Times New Roman" w:hAnsi="Times New Roman" w:cs="Times New Roman"/>
          <w:sz w:val="24"/>
          <w:szCs w:val="24"/>
          <w:lang w:eastAsia="hr-HR"/>
        </w:rPr>
        <w:t>uje</w:t>
      </w:r>
      <w:r w:rsidR="00AF7283">
        <w:rPr>
          <w:rFonts w:ascii="Times New Roman" w:hAnsi="Times New Roman" w:cs="Times New Roman"/>
          <w:sz w:val="24"/>
          <w:szCs w:val="24"/>
          <w:lang w:eastAsia="hr-HR"/>
        </w:rPr>
        <w:t xml:space="preserve"> na web-</w:t>
      </w:r>
      <w:r w:rsidR="00257518" w:rsidRPr="00F12A67">
        <w:rPr>
          <w:rFonts w:ascii="Times New Roman" w:hAnsi="Times New Roman" w:cs="Times New Roman"/>
          <w:sz w:val="24"/>
          <w:szCs w:val="24"/>
          <w:lang w:eastAsia="hr-HR"/>
        </w:rPr>
        <w:t>stranicama nadležni</w:t>
      </w:r>
      <w:r w:rsidR="00AF7283">
        <w:rPr>
          <w:rFonts w:ascii="Times New Roman" w:hAnsi="Times New Roman" w:cs="Times New Roman"/>
          <w:sz w:val="24"/>
          <w:szCs w:val="24"/>
          <w:lang w:eastAsia="hr-HR"/>
        </w:rPr>
        <w:t>h institucija -</w:t>
      </w:r>
      <w:r w:rsidR="00C83457">
        <w:rPr>
          <w:rFonts w:ascii="Times New Roman" w:hAnsi="Times New Roman" w:cs="Times New Roman"/>
          <w:sz w:val="24"/>
          <w:szCs w:val="24"/>
          <w:lang w:eastAsia="hr-HR"/>
        </w:rPr>
        <w:t xml:space="preserve"> Ministarstva gospodarstva</w:t>
      </w:r>
      <w:r w:rsidR="00257518" w:rsidRPr="00F12A67">
        <w:rPr>
          <w:rFonts w:ascii="Times New Roman" w:hAnsi="Times New Roman" w:cs="Times New Roman"/>
          <w:sz w:val="24"/>
          <w:szCs w:val="24"/>
          <w:lang w:eastAsia="hr-HR"/>
        </w:rPr>
        <w:t xml:space="preserve"> i </w:t>
      </w:r>
      <w:r w:rsidR="0038648A">
        <w:rPr>
          <w:rFonts w:ascii="Times New Roman" w:hAnsi="Times New Roman" w:cs="Times New Roman"/>
          <w:sz w:val="24"/>
          <w:szCs w:val="24"/>
          <w:lang w:eastAsia="hr-HR"/>
        </w:rPr>
        <w:t xml:space="preserve">agencije </w:t>
      </w:r>
      <w:r w:rsidR="00257518" w:rsidRPr="00F12A67">
        <w:rPr>
          <w:rFonts w:ascii="Times New Roman" w:hAnsi="Times New Roman" w:cs="Times New Roman"/>
          <w:sz w:val="24"/>
          <w:szCs w:val="24"/>
          <w:lang w:eastAsia="hr-HR"/>
        </w:rPr>
        <w:t>HAMAG BICRO.</w:t>
      </w:r>
      <w:r w:rsidR="00AF7283">
        <w:rPr>
          <w:rFonts w:ascii="Times New Roman" w:hAnsi="Times New Roman" w:cs="Times New Roman"/>
          <w:sz w:val="24"/>
          <w:szCs w:val="24"/>
          <w:lang w:eastAsia="hr-HR"/>
        </w:rPr>
        <w:t xml:space="preserve"> </w:t>
      </w:r>
    </w:p>
    <w:p w:rsidR="00CC4F5A" w:rsidRDefault="00CC4F5A" w:rsidP="00CC4F5A">
      <w:pPr>
        <w:spacing w:line="360" w:lineRule="auto"/>
        <w:jc w:val="both"/>
        <w:rPr>
          <w:rFonts w:ascii="Times New Roman" w:hAnsi="Times New Roman" w:cs="Times New Roman"/>
          <w:sz w:val="24"/>
          <w:szCs w:val="24"/>
          <w:lang w:eastAsia="hr-HR"/>
        </w:rPr>
      </w:pPr>
      <w:r w:rsidRPr="00CC4F5A">
        <w:rPr>
          <w:rFonts w:ascii="Times New Roman" w:hAnsi="Times New Roman" w:cs="Times New Roman"/>
          <w:sz w:val="24"/>
          <w:szCs w:val="24"/>
          <w:lang w:eastAsia="hr-HR"/>
        </w:rPr>
        <w:t xml:space="preserve">Povjerenstvo će </w:t>
      </w:r>
      <w:r w:rsidR="0038648A">
        <w:rPr>
          <w:rFonts w:ascii="Times New Roman" w:hAnsi="Times New Roman" w:cs="Times New Roman"/>
          <w:sz w:val="24"/>
          <w:szCs w:val="24"/>
          <w:lang w:eastAsia="hr-HR"/>
        </w:rPr>
        <w:t>k</w:t>
      </w:r>
      <w:r w:rsidR="0038648A" w:rsidRPr="00CC4F5A">
        <w:rPr>
          <w:rFonts w:ascii="Times New Roman" w:hAnsi="Times New Roman" w:cs="Times New Roman"/>
          <w:sz w:val="24"/>
          <w:szCs w:val="24"/>
          <w:lang w:eastAsia="hr-HR"/>
        </w:rPr>
        <w:t xml:space="preserve">roz </w:t>
      </w:r>
      <w:r w:rsidR="0038648A">
        <w:rPr>
          <w:rFonts w:ascii="Times New Roman" w:hAnsi="Times New Roman" w:cs="Times New Roman"/>
          <w:sz w:val="24"/>
          <w:szCs w:val="24"/>
          <w:lang w:eastAsia="hr-HR"/>
        </w:rPr>
        <w:t>svoj rad</w:t>
      </w:r>
      <w:r w:rsidR="0038648A" w:rsidRPr="00CC4F5A">
        <w:rPr>
          <w:rFonts w:ascii="Times New Roman" w:hAnsi="Times New Roman" w:cs="Times New Roman"/>
          <w:sz w:val="24"/>
          <w:szCs w:val="24"/>
          <w:lang w:eastAsia="hr-HR"/>
        </w:rPr>
        <w:t xml:space="preserve"> </w:t>
      </w:r>
      <w:r w:rsidRPr="00CC4F5A">
        <w:rPr>
          <w:rFonts w:ascii="Times New Roman" w:hAnsi="Times New Roman" w:cs="Times New Roman"/>
          <w:sz w:val="24"/>
          <w:szCs w:val="24"/>
          <w:lang w:eastAsia="hr-HR"/>
        </w:rPr>
        <w:t xml:space="preserve">izvoznicima </w:t>
      </w:r>
      <w:r w:rsidR="003E1365" w:rsidRPr="00CC4F5A">
        <w:rPr>
          <w:rFonts w:ascii="Times New Roman" w:hAnsi="Times New Roman" w:cs="Times New Roman"/>
          <w:sz w:val="24"/>
          <w:szCs w:val="24"/>
          <w:lang w:eastAsia="hr-HR"/>
        </w:rPr>
        <w:t xml:space="preserve">osigurati </w:t>
      </w:r>
      <w:r w:rsidRPr="00CC4F5A">
        <w:rPr>
          <w:rFonts w:ascii="Times New Roman" w:hAnsi="Times New Roman" w:cs="Times New Roman"/>
          <w:sz w:val="24"/>
          <w:szCs w:val="24"/>
          <w:lang w:eastAsia="hr-HR"/>
        </w:rPr>
        <w:t xml:space="preserve">objedinjenu listu programa kojima se financiraju inovacije u RH </w:t>
      </w:r>
      <w:r w:rsidR="0038648A">
        <w:rPr>
          <w:rFonts w:ascii="Times New Roman" w:hAnsi="Times New Roman" w:cs="Times New Roman"/>
          <w:sz w:val="24"/>
          <w:szCs w:val="24"/>
          <w:lang w:eastAsia="hr-HR"/>
        </w:rPr>
        <w:t xml:space="preserve">i </w:t>
      </w:r>
      <w:r w:rsidRPr="00CC4F5A">
        <w:rPr>
          <w:rFonts w:ascii="Times New Roman" w:hAnsi="Times New Roman" w:cs="Times New Roman"/>
          <w:sz w:val="24"/>
          <w:szCs w:val="24"/>
          <w:lang w:eastAsia="hr-HR"/>
        </w:rPr>
        <w:t xml:space="preserve">putem </w:t>
      </w:r>
      <w:r w:rsidR="0038648A" w:rsidRPr="007A051D">
        <w:rPr>
          <w:rFonts w:ascii="Times New Roman" w:hAnsi="Times New Roman" w:cs="Times New Roman"/>
          <w:bCs/>
          <w:sz w:val="24"/>
          <w:szCs w:val="24"/>
        </w:rPr>
        <w:t xml:space="preserve">mrežnog portala za </w:t>
      </w:r>
      <w:r w:rsidR="0038648A">
        <w:rPr>
          <w:rFonts w:ascii="Times New Roman" w:hAnsi="Times New Roman" w:cs="Times New Roman"/>
          <w:bCs/>
          <w:sz w:val="24"/>
          <w:szCs w:val="24"/>
        </w:rPr>
        <w:t>izvoznike</w:t>
      </w:r>
      <w:r w:rsidR="0038648A" w:rsidRPr="00CC4F5A">
        <w:rPr>
          <w:rFonts w:ascii="Times New Roman" w:hAnsi="Times New Roman" w:cs="Times New Roman"/>
          <w:sz w:val="24"/>
          <w:szCs w:val="24"/>
          <w:lang w:eastAsia="hr-HR"/>
        </w:rPr>
        <w:t xml:space="preserve"> </w:t>
      </w:r>
      <w:r w:rsidRPr="00CC4F5A">
        <w:rPr>
          <w:rFonts w:ascii="Times New Roman" w:hAnsi="Times New Roman" w:cs="Times New Roman"/>
          <w:sz w:val="24"/>
          <w:szCs w:val="24"/>
          <w:lang w:eastAsia="hr-HR"/>
        </w:rPr>
        <w:t>te pratiti njihovu usklađenost s fondovima i programima EU-a</w:t>
      </w:r>
      <w:r>
        <w:rPr>
          <w:rFonts w:ascii="Times New Roman" w:hAnsi="Times New Roman" w:cs="Times New Roman"/>
          <w:sz w:val="24"/>
          <w:szCs w:val="24"/>
          <w:lang w:eastAsia="hr-HR"/>
        </w:rPr>
        <w:t>.</w:t>
      </w:r>
    </w:p>
    <w:p w:rsidR="0038648A" w:rsidRDefault="0038648A" w:rsidP="005721EB">
      <w:pPr>
        <w:pStyle w:val="Title"/>
        <w:pBdr>
          <w:bottom w:val="none" w:sz="0" w:space="0" w:color="auto"/>
        </w:pBdr>
        <w:jc w:val="both"/>
        <w:rPr>
          <w:rFonts w:ascii="Times New Roman" w:hAnsi="Times New Roman" w:cs="Times New Roman"/>
          <w:b/>
          <w:color w:val="auto"/>
          <w:sz w:val="28"/>
          <w:szCs w:val="28"/>
          <w:u w:val="single"/>
        </w:rPr>
      </w:pPr>
    </w:p>
    <w:p w:rsidR="00E64747" w:rsidRDefault="00E64747" w:rsidP="005721EB">
      <w:pPr>
        <w:pStyle w:val="Title"/>
        <w:pBdr>
          <w:bottom w:val="none" w:sz="0" w:space="0" w:color="auto"/>
        </w:pBdr>
        <w:jc w:val="both"/>
        <w:rPr>
          <w:rFonts w:ascii="Times New Roman" w:hAnsi="Times New Roman" w:cs="Times New Roman"/>
          <w:b/>
          <w:color w:val="auto"/>
          <w:sz w:val="28"/>
          <w:szCs w:val="28"/>
          <w:u w:val="single"/>
        </w:rPr>
      </w:pPr>
    </w:p>
    <w:p w:rsidR="00065A01" w:rsidRDefault="00065A01">
      <w:pPr>
        <w:spacing w:after="0" w:line="240" w:lineRule="auto"/>
        <w:rPr>
          <w:rFonts w:ascii="Times New Roman" w:eastAsiaTheme="majorEastAsia" w:hAnsi="Times New Roman" w:cs="Times New Roman"/>
          <w:b/>
          <w:spacing w:val="5"/>
          <w:kern w:val="28"/>
          <w:sz w:val="28"/>
          <w:szCs w:val="28"/>
          <w:u w:val="single"/>
        </w:rPr>
      </w:pPr>
      <w:r>
        <w:rPr>
          <w:rFonts w:ascii="Times New Roman" w:hAnsi="Times New Roman" w:cs="Times New Roman"/>
          <w:b/>
          <w:sz w:val="28"/>
          <w:szCs w:val="28"/>
          <w:u w:val="single"/>
        </w:rPr>
        <w:br w:type="page"/>
      </w:r>
    </w:p>
    <w:p w:rsidR="005721EB" w:rsidRPr="007F10EC" w:rsidRDefault="00247D5B" w:rsidP="005721EB">
      <w:pPr>
        <w:pStyle w:val="Title"/>
        <w:pBdr>
          <w:bottom w:val="none" w:sz="0" w:space="0" w:color="auto"/>
        </w:pBdr>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IV</w:t>
      </w:r>
      <w:r w:rsidR="00DA2457">
        <w:rPr>
          <w:rFonts w:ascii="Times New Roman" w:hAnsi="Times New Roman" w:cs="Times New Roman"/>
          <w:b/>
          <w:color w:val="auto"/>
          <w:sz w:val="28"/>
          <w:szCs w:val="28"/>
          <w:u w:val="single"/>
        </w:rPr>
        <w:t>.</w:t>
      </w:r>
      <w:r w:rsidR="005721EB" w:rsidRPr="007F10EC">
        <w:rPr>
          <w:rFonts w:ascii="Times New Roman" w:hAnsi="Times New Roman" w:cs="Times New Roman"/>
          <w:b/>
          <w:color w:val="auto"/>
          <w:sz w:val="28"/>
          <w:szCs w:val="28"/>
          <w:u w:val="single"/>
        </w:rPr>
        <w:t xml:space="preserve"> tromjesečje 2014.</w:t>
      </w:r>
    </w:p>
    <w:p w:rsidR="00BB09FD" w:rsidRDefault="00BB09FD" w:rsidP="00BB09FD">
      <w:pPr>
        <w:tabs>
          <w:tab w:val="left" w:pos="508"/>
        </w:tabs>
        <w:spacing w:after="0" w:line="240" w:lineRule="auto"/>
        <w:jc w:val="both"/>
        <w:rPr>
          <w:rFonts w:ascii="Times New Roman" w:hAnsi="Times New Roman" w:cs="Times New Roman"/>
          <w:bCs/>
          <w:sz w:val="24"/>
          <w:szCs w:val="24"/>
        </w:rPr>
      </w:pPr>
    </w:p>
    <w:p w:rsidR="006C0A50" w:rsidRDefault="006C0A50" w:rsidP="00785EF8">
      <w:pPr>
        <w:autoSpaceDE w:val="0"/>
        <w:autoSpaceDN w:val="0"/>
        <w:spacing w:line="240" w:lineRule="auto"/>
        <w:ind w:right="11"/>
        <w:jc w:val="both"/>
        <w:rPr>
          <w:rFonts w:ascii="Times New Roman" w:hAnsi="Times New Roman" w:cs="Times New Roman"/>
          <w:bCs/>
          <w:i/>
          <w:sz w:val="24"/>
          <w:szCs w:val="24"/>
        </w:rPr>
      </w:pPr>
      <w:r w:rsidRPr="005B36E0">
        <w:rPr>
          <w:rFonts w:ascii="Times New Roman" w:hAnsi="Times New Roman" w:cs="Times New Roman"/>
          <w:b/>
          <w:bCs/>
          <w:i/>
          <w:sz w:val="24"/>
          <w:szCs w:val="24"/>
        </w:rPr>
        <w:t xml:space="preserve">Mjera 1.1.1. </w:t>
      </w:r>
      <w:r w:rsidRPr="005B36E0">
        <w:rPr>
          <w:rFonts w:ascii="Times New Roman" w:hAnsi="Times New Roman" w:cs="Times New Roman"/>
          <w:bCs/>
          <w:i/>
          <w:sz w:val="24"/>
          <w:szCs w:val="24"/>
        </w:rPr>
        <w:t>Izraditi jedinstveni Vladin mrežni portal za izvoznike</w:t>
      </w:r>
    </w:p>
    <w:p w:rsidR="0058460C" w:rsidRPr="00F33678" w:rsidRDefault="0058460C" w:rsidP="00A53870">
      <w:pPr>
        <w:autoSpaceDE w:val="0"/>
        <w:autoSpaceDN w:val="0"/>
        <w:spacing w:line="360" w:lineRule="auto"/>
        <w:ind w:right="9"/>
        <w:jc w:val="both"/>
        <w:rPr>
          <w:rFonts w:ascii="Times New Roman" w:hAnsi="Times New Roman" w:cs="Times New Roman"/>
          <w:bCs/>
          <w:i/>
          <w:sz w:val="24"/>
          <w:szCs w:val="24"/>
        </w:rPr>
      </w:pPr>
      <w:r w:rsidRPr="00F33678">
        <w:rPr>
          <w:rFonts w:ascii="Times New Roman" w:hAnsi="Times New Roman" w:cs="Times New Roman"/>
          <w:bCs/>
          <w:i/>
          <w:sz w:val="24"/>
          <w:szCs w:val="24"/>
        </w:rPr>
        <w:t>(</w:t>
      </w:r>
      <w:r w:rsidR="001B108D">
        <w:rPr>
          <w:rFonts w:ascii="Times New Roman" w:hAnsi="Times New Roman" w:cs="Times New Roman"/>
          <w:i/>
          <w:sz w:val="24"/>
          <w:szCs w:val="24"/>
          <w:lang w:eastAsia="hr-HR"/>
        </w:rPr>
        <w:t xml:space="preserve">nositelj: </w:t>
      </w:r>
      <w:r w:rsidR="001B108D">
        <w:rPr>
          <w:rFonts w:ascii="Times New Roman" w:hAnsi="Times New Roman" w:cs="Times New Roman"/>
          <w:bCs/>
          <w:i/>
          <w:sz w:val="24"/>
          <w:szCs w:val="24"/>
        </w:rPr>
        <w:t>MVEP u suradnji s Uredom p</w:t>
      </w:r>
      <w:r w:rsidR="003E1365">
        <w:rPr>
          <w:rFonts w:ascii="Times New Roman" w:hAnsi="Times New Roman" w:cs="Times New Roman"/>
          <w:bCs/>
          <w:i/>
          <w:sz w:val="24"/>
          <w:szCs w:val="24"/>
        </w:rPr>
        <w:t xml:space="preserve">redsjednika </w:t>
      </w:r>
      <w:r w:rsidRPr="00F33678">
        <w:rPr>
          <w:rFonts w:ascii="Times New Roman" w:hAnsi="Times New Roman" w:cs="Times New Roman"/>
          <w:bCs/>
          <w:i/>
          <w:sz w:val="24"/>
          <w:szCs w:val="24"/>
        </w:rPr>
        <w:t>VRH, Službom za odnose s javnošću</w:t>
      </w:r>
      <w:r w:rsidR="007856EE">
        <w:rPr>
          <w:rFonts w:ascii="Times New Roman" w:hAnsi="Times New Roman" w:cs="Times New Roman"/>
          <w:bCs/>
          <w:i/>
          <w:sz w:val="24"/>
          <w:szCs w:val="24"/>
        </w:rPr>
        <w:t xml:space="preserve"> VRH</w:t>
      </w:r>
      <w:r w:rsidRPr="00F33678">
        <w:rPr>
          <w:rFonts w:ascii="Times New Roman" w:hAnsi="Times New Roman" w:cs="Times New Roman"/>
          <w:bCs/>
          <w:i/>
          <w:sz w:val="24"/>
          <w:szCs w:val="24"/>
        </w:rPr>
        <w:t>, MINGO, MINPO, HGK, HIZ, HUP, HOK, ostalima prema nadležnostima)</w:t>
      </w:r>
    </w:p>
    <w:p w:rsidR="00187137" w:rsidRDefault="00187137" w:rsidP="00FD505D">
      <w:pPr>
        <w:autoSpaceDE w:val="0"/>
        <w:autoSpaceDN w:val="0"/>
        <w:spacing w:line="360" w:lineRule="auto"/>
        <w:ind w:right="9"/>
        <w:jc w:val="both"/>
        <w:rPr>
          <w:rFonts w:ascii="Times New Roman" w:hAnsi="Times New Roman" w:cs="Times New Roman"/>
          <w:sz w:val="24"/>
          <w:szCs w:val="24"/>
        </w:rPr>
      </w:pPr>
      <w:r w:rsidRPr="00187137">
        <w:rPr>
          <w:rFonts w:ascii="Times New Roman" w:hAnsi="Times New Roman" w:cs="Times New Roman"/>
          <w:sz w:val="24"/>
          <w:szCs w:val="24"/>
        </w:rPr>
        <w:t>S ciljem pružanja kvalitetnih, pravovremenih i točnih informacija hrvatskim gospodarstvenicima</w:t>
      </w:r>
      <w:r w:rsidR="00E056B2">
        <w:rPr>
          <w:rFonts w:ascii="Times New Roman" w:hAnsi="Times New Roman" w:cs="Times New Roman"/>
          <w:sz w:val="24"/>
          <w:szCs w:val="24"/>
        </w:rPr>
        <w:t xml:space="preserve"> o svim pitanjima koja se tiču izvoza na jednome mjestu</w:t>
      </w:r>
      <w:r w:rsidRPr="00187137">
        <w:rPr>
          <w:rFonts w:ascii="Times New Roman" w:hAnsi="Times New Roman" w:cs="Times New Roman"/>
          <w:sz w:val="24"/>
          <w:szCs w:val="24"/>
        </w:rPr>
        <w:t xml:space="preserve">, Povjerenstvo </w:t>
      </w:r>
      <w:r w:rsidR="00E056B2">
        <w:rPr>
          <w:rFonts w:ascii="Times New Roman" w:hAnsi="Times New Roman" w:cs="Times New Roman"/>
          <w:sz w:val="24"/>
          <w:szCs w:val="24"/>
        </w:rPr>
        <w:t xml:space="preserve">je pripremilo pokretanje </w:t>
      </w:r>
      <w:r w:rsidR="009239B1">
        <w:rPr>
          <w:rFonts w:ascii="Times New Roman" w:hAnsi="Times New Roman" w:cs="Times New Roman"/>
          <w:sz w:val="24"/>
          <w:szCs w:val="24"/>
        </w:rPr>
        <w:t>jedinstvenog</w:t>
      </w:r>
      <w:r w:rsidRPr="00187137">
        <w:rPr>
          <w:rFonts w:ascii="Times New Roman" w:hAnsi="Times New Roman" w:cs="Times New Roman"/>
          <w:sz w:val="24"/>
          <w:szCs w:val="24"/>
        </w:rPr>
        <w:t xml:space="preserve"> Vladin</w:t>
      </w:r>
      <w:r w:rsidR="009239B1">
        <w:rPr>
          <w:rFonts w:ascii="Times New Roman" w:hAnsi="Times New Roman" w:cs="Times New Roman"/>
          <w:sz w:val="24"/>
          <w:szCs w:val="24"/>
        </w:rPr>
        <w:t>og interaktivnog mrežnog</w:t>
      </w:r>
      <w:r w:rsidRPr="00187137">
        <w:rPr>
          <w:rFonts w:ascii="Times New Roman" w:hAnsi="Times New Roman" w:cs="Times New Roman"/>
          <w:sz w:val="24"/>
          <w:szCs w:val="24"/>
        </w:rPr>
        <w:t xml:space="preserve"> portal</w:t>
      </w:r>
      <w:r w:rsidR="009239B1">
        <w:rPr>
          <w:rFonts w:ascii="Times New Roman" w:hAnsi="Times New Roman" w:cs="Times New Roman"/>
          <w:sz w:val="24"/>
          <w:szCs w:val="24"/>
        </w:rPr>
        <w:t>a</w:t>
      </w:r>
      <w:r w:rsidRPr="00187137">
        <w:rPr>
          <w:rFonts w:ascii="Times New Roman" w:hAnsi="Times New Roman" w:cs="Times New Roman"/>
          <w:sz w:val="24"/>
          <w:szCs w:val="24"/>
        </w:rPr>
        <w:t xml:space="preserve"> za izvoznike sa svim relevantnim informacijama, uključujući i onima o radu Povjerenstva.</w:t>
      </w:r>
    </w:p>
    <w:p w:rsidR="006C0A50" w:rsidRDefault="00F966E2" w:rsidP="00A53870">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D</w:t>
      </w:r>
      <w:r w:rsidR="00597EDD">
        <w:rPr>
          <w:rFonts w:ascii="Times New Roman" w:hAnsi="Times New Roman" w:cs="Times New Roman"/>
          <w:bCs/>
          <w:sz w:val="24"/>
          <w:szCs w:val="24"/>
        </w:rPr>
        <w:t>efinirani</w:t>
      </w:r>
      <w:r w:rsidR="006C0A50" w:rsidRPr="00FD505D">
        <w:rPr>
          <w:rFonts w:ascii="Times New Roman" w:hAnsi="Times New Roman" w:cs="Times New Roman"/>
          <w:bCs/>
          <w:sz w:val="24"/>
          <w:szCs w:val="24"/>
        </w:rPr>
        <w:t xml:space="preserve"> </w:t>
      </w:r>
      <w:r w:rsidR="00DA2457">
        <w:rPr>
          <w:rFonts w:ascii="Times New Roman" w:hAnsi="Times New Roman" w:cs="Times New Roman"/>
          <w:bCs/>
          <w:sz w:val="24"/>
          <w:szCs w:val="24"/>
        </w:rPr>
        <w:t xml:space="preserve">su </w:t>
      </w:r>
      <w:r w:rsidR="006C0A50" w:rsidRPr="00FD505D">
        <w:rPr>
          <w:rFonts w:ascii="Times New Roman" w:hAnsi="Times New Roman" w:cs="Times New Roman"/>
          <w:bCs/>
          <w:sz w:val="24"/>
          <w:szCs w:val="24"/>
        </w:rPr>
        <w:t>izgled i kategorije</w:t>
      </w:r>
      <w:r w:rsidR="005B36E0">
        <w:rPr>
          <w:rFonts w:ascii="Times New Roman" w:hAnsi="Times New Roman" w:cs="Times New Roman"/>
          <w:bCs/>
          <w:sz w:val="24"/>
          <w:szCs w:val="24"/>
        </w:rPr>
        <w:t xml:space="preserve"> mrežnog portala</w:t>
      </w:r>
      <w:r w:rsidR="009239B1">
        <w:rPr>
          <w:rFonts w:ascii="Times New Roman" w:hAnsi="Times New Roman" w:cs="Times New Roman"/>
          <w:bCs/>
          <w:sz w:val="24"/>
          <w:szCs w:val="24"/>
        </w:rPr>
        <w:t xml:space="preserve">, </w:t>
      </w:r>
      <w:r w:rsidR="006C0A50" w:rsidRPr="00FD505D">
        <w:rPr>
          <w:rFonts w:ascii="Times New Roman" w:hAnsi="Times New Roman" w:cs="Times New Roman"/>
          <w:bCs/>
          <w:sz w:val="24"/>
          <w:szCs w:val="24"/>
        </w:rPr>
        <w:t>prikupljene</w:t>
      </w:r>
      <w:r w:rsidR="007856EE">
        <w:rPr>
          <w:rFonts w:ascii="Times New Roman" w:hAnsi="Times New Roman" w:cs="Times New Roman"/>
          <w:bCs/>
          <w:sz w:val="24"/>
          <w:szCs w:val="24"/>
        </w:rPr>
        <w:t xml:space="preserve"> su</w:t>
      </w:r>
      <w:r w:rsidR="006C0A50" w:rsidRPr="00FD505D">
        <w:rPr>
          <w:rFonts w:ascii="Times New Roman" w:hAnsi="Times New Roman" w:cs="Times New Roman"/>
          <w:bCs/>
          <w:sz w:val="24"/>
          <w:szCs w:val="24"/>
        </w:rPr>
        <w:t xml:space="preserve"> informacije</w:t>
      </w:r>
      <w:r w:rsidR="00CC199B" w:rsidRPr="00FD505D">
        <w:rPr>
          <w:rFonts w:ascii="Times New Roman" w:hAnsi="Times New Roman" w:cs="Times New Roman"/>
          <w:bCs/>
          <w:sz w:val="24"/>
          <w:szCs w:val="24"/>
        </w:rPr>
        <w:t xml:space="preserve"> </w:t>
      </w:r>
      <w:r>
        <w:rPr>
          <w:rFonts w:ascii="Times New Roman" w:hAnsi="Times New Roman" w:cs="Times New Roman"/>
          <w:bCs/>
          <w:sz w:val="24"/>
          <w:szCs w:val="24"/>
        </w:rPr>
        <w:t xml:space="preserve">te izvršeno </w:t>
      </w:r>
      <w:r w:rsidR="006C0A50" w:rsidRPr="00FD505D">
        <w:rPr>
          <w:rFonts w:ascii="Times New Roman" w:hAnsi="Times New Roman" w:cs="Times New Roman"/>
          <w:bCs/>
          <w:sz w:val="24"/>
          <w:szCs w:val="24"/>
        </w:rPr>
        <w:t>punjenje sadržaja</w:t>
      </w:r>
      <w:r w:rsidR="007856EE">
        <w:rPr>
          <w:rFonts w:ascii="Times New Roman" w:hAnsi="Times New Roman" w:cs="Times New Roman"/>
          <w:bCs/>
          <w:sz w:val="24"/>
          <w:szCs w:val="24"/>
        </w:rPr>
        <w:t xml:space="preserve">. </w:t>
      </w:r>
      <w:r w:rsidR="009604AB">
        <w:rPr>
          <w:rFonts w:ascii="Times New Roman" w:hAnsi="Times New Roman" w:cs="Times New Roman"/>
          <w:bCs/>
          <w:sz w:val="24"/>
          <w:szCs w:val="24"/>
        </w:rPr>
        <w:t>Po</w:t>
      </w:r>
      <w:r w:rsidR="007856EE">
        <w:rPr>
          <w:rFonts w:ascii="Times New Roman" w:hAnsi="Times New Roman" w:cs="Times New Roman"/>
          <w:bCs/>
          <w:sz w:val="24"/>
          <w:szCs w:val="24"/>
        </w:rPr>
        <w:t xml:space="preserve"> rješavanju preostalih tehničkih značajki</w:t>
      </w:r>
      <w:r w:rsidR="009604AB">
        <w:rPr>
          <w:rFonts w:ascii="Times New Roman" w:hAnsi="Times New Roman" w:cs="Times New Roman"/>
          <w:bCs/>
          <w:sz w:val="24"/>
          <w:szCs w:val="24"/>
        </w:rPr>
        <w:t>,</w:t>
      </w:r>
      <w:r w:rsidR="006C0A50" w:rsidRPr="00FD505D">
        <w:rPr>
          <w:rFonts w:ascii="Times New Roman" w:hAnsi="Times New Roman" w:cs="Times New Roman"/>
          <w:bCs/>
          <w:sz w:val="24"/>
          <w:szCs w:val="24"/>
        </w:rPr>
        <w:t xml:space="preserve"> </w:t>
      </w:r>
      <w:r w:rsidR="009604AB">
        <w:rPr>
          <w:rFonts w:ascii="Times New Roman" w:hAnsi="Times New Roman" w:cs="Times New Roman"/>
          <w:bCs/>
          <w:sz w:val="24"/>
          <w:szCs w:val="24"/>
        </w:rPr>
        <w:t>p</w:t>
      </w:r>
      <w:r>
        <w:rPr>
          <w:rFonts w:ascii="Times New Roman" w:hAnsi="Times New Roman" w:cs="Times New Roman"/>
          <w:bCs/>
          <w:sz w:val="24"/>
          <w:szCs w:val="24"/>
        </w:rPr>
        <w:t>reds</w:t>
      </w:r>
      <w:r w:rsidR="00CC199B" w:rsidRPr="00FD505D">
        <w:rPr>
          <w:rFonts w:ascii="Times New Roman" w:hAnsi="Times New Roman" w:cs="Times New Roman"/>
          <w:bCs/>
          <w:sz w:val="24"/>
          <w:szCs w:val="24"/>
        </w:rPr>
        <w:t xml:space="preserve">tavljanje </w:t>
      </w:r>
      <w:r w:rsidR="006C0A50" w:rsidRPr="00FD505D">
        <w:rPr>
          <w:rFonts w:ascii="Times New Roman" w:hAnsi="Times New Roman" w:cs="Times New Roman"/>
          <w:bCs/>
          <w:sz w:val="24"/>
          <w:szCs w:val="24"/>
        </w:rPr>
        <w:t>portal</w:t>
      </w:r>
      <w:r w:rsidR="00CC199B" w:rsidRPr="00FD505D">
        <w:rPr>
          <w:rFonts w:ascii="Times New Roman" w:hAnsi="Times New Roman" w:cs="Times New Roman"/>
          <w:bCs/>
          <w:sz w:val="24"/>
          <w:szCs w:val="24"/>
        </w:rPr>
        <w:t>a</w:t>
      </w:r>
      <w:r w:rsidR="00586F4C" w:rsidRPr="00FD505D">
        <w:rPr>
          <w:rFonts w:ascii="Times New Roman" w:hAnsi="Times New Roman" w:cs="Times New Roman"/>
          <w:bCs/>
          <w:sz w:val="24"/>
          <w:szCs w:val="24"/>
        </w:rPr>
        <w:t xml:space="preserve"> </w:t>
      </w:r>
      <w:r>
        <w:rPr>
          <w:rFonts w:ascii="Times New Roman" w:hAnsi="Times New Roman" w:cs="Times New Roman"/>
          <w:bCs/>
          <w:sz w:val="24"/>
          <w:szCs w:val="24"/>
        </w:rPr>
        <w:t>javnosti</w:t>
      </w:r>
      <w:r w:rsidR="006C0A50" w:rsidRPr="00FD505D">
        <w:rPr>
          <w:rFonts w:ascii="Times New Roman" w:hAnsi="Times New Roman" w:cs="Times New Roman"/>
          <w:bCs/>
          <w:sz w:val="24"/>
          <w:szCs w:val="24"/>
        </w:rPr>
        <w:t xml:space="preserve"> </w:t>
      </w:r>
      <w:r w:rsidR="009604AB">
        <w:rPr>
          <w:rFonts w:ascii="Times New Roman" w:hAnsi="Times New Roman" w:cs="Times New Roman"/>
          <w:bCs/>
          <w:sz w:val="24"/>
          <w:szCs w:val="24"/>
        </w:rPr>
        <w:t>predviđeno je za</w:t>
      </w:r>
      <w:r>
        <w:rPr>
          <w:rFonts w:ascii="Times New Roman" w:hAnsi="Times New Roman" w:cs="Times New Roman"/>
          <w:bCs/>
          <w:sz w:val="24"/>
          <w:szCs w:val="24"/>
        </w:rPr>
        <w:t xml:space="preserve"> </w:t>
      </w:r>
      <w:r w:rsidR="008A66C8">
        <w:rPr>
          <w:rFonts w:ascii="Times New Roman" w:hAnsi="Times New Roman" w:cs="Times New Roman"/>
          <w:bCs/>
          <w:sz w:val="24"/>
          <w:szCs w:val="24"/>
        </w:rPr>
        <w:t>lipanj</w:t>
      </w:r>
      <w:r w:rsidR="00641F88">
        <w:rPr>
          <w:rFonts w:ascii="Times New Roman" w:hAnsi="Times New Roman" w:cs="Times New Roman"/>
          <w:bCs/>
          <w:sz w:val="24"/>
          <w:szCs w:val="24"/>
        </w:rPr>
        <w:t xml:space="preserve"> 2015.</w:t>
      </w:r>
    </w:p>
    <w:p w:rsidR="006A73D7" w:rsidRDefault="006C0A50" w:rsidP="00785EF8">
      <w:pPr>
        <w:autoSpaceDE w:val="0"/>
        <w:autoSpaceDN w:val="0"/>
        <w:spacing w:line="240" w:lineRule="auto"/>
        <w:ind w:right="11"/>
        <w:jc w:val="both"/>
        <w:rPr>
          <w:rFonts w:ascii="Times New Roman" w:hAnsi="Times New Roman" w:cs="Times New Roman"/>
          <w:b/>
          <w:bCs/>
          <w:i/>
          <w:sz w:val="24"/>
          <w:szCs w:val="24"/>
        </w:rPr>
      </w:pPr>
      <w:r w:rsidRPr="00307B0F">
        <w:rPr>
          <w:rFonts w:ascii="Times New Roman" w:hAnsi="Times New Roman" w:cs="Times New Roman"/>
          <w:b/>
          <w:bCs/>
          <w:i/>
          <w:sz w:val="24"/>
          <w:szCs w:val="24"/>
        </w:rPr>
        <w:t xml:space="preserve">Mjera 1.1.4. </w:t>
      </w:r>
      <w:r w:rsidRPr="00307B0F">
        <w:rPr>
          <w:rFonts w:ascii="Times New Roman" w:hAnsi="Times New Roman" w:cs="Times New Roman"/>
          <w:bCs/>
          <w:i/>
          <w:sz w:val="24"/>
          <w:szCs w:val="24"/>
        </w:rPr>
        <w:t>Izrađivati informativne materijale za izvoznike</w:t>
      </w:r>
      <w:r w:rsidRPr="00307B0F">
        <w:rPr>
          <w:rFonts w:ascii="Times New Roman" w:hAnsi="Times New Roman" w:cs="Times New Roman"/>
          <w:b/>
          <w:bCs/>
          <w:i/>
          <w:sz w:val="24"/>
          <w:szCs w:val="24"/>
        </w:rPr>
        <w:t xml:space="preserve">  </w:t>
      </w:r>
    </w:p>
    <w:p w:rsidR="0058460C" w:rsidRPr="00F33678" w:rsidRDefault="0058460C" w:rsidP="00A53870">
      <w:pPr>
        <w:autoSpaceDE w:val="0"/>
        <w:autoSpaceDN w:val="0"/>
        <w:spacing w:line="360" w:lineRule="auto"/>
        <w:ind w:right="9"/>
        <w:jc w:val="both"/>
        <w:rPr>
          <w:rFonts w:ascii="Times New Roman" w:hAnsi="Times New Roman" w:cs="Times New Roman"/>
          <w:bCs/>
          <w:i/>
          <w:sz w:val="24"/>
          <w:szCs w:val="24"/>
        </w:rPr>
      </w:pPr>
      <w:r w:rsidRPr="00F33678">
        <w:rPr>
          <w:rFonts w:ascii="Times New Roman" w:hAnsi="Times New Roman" w:cs="Times New Roman"/>
          <w:bCs/>
          <w:i/>
          <w:sz w:val="24"/>
          <w:szCs w:val="24"/>
        </w:rPr>
        <w:t>(</w:t>
      </w:r>
      <w:r w:rsidR="001B108D">
        <w:rPr>
          <w:rFonts w:ascii="Times New Roman" w:hAnsi="Times New Roman" w:cs="Times New Roman"/>
          <w:i/>
          <w:sz w:val="24"/>
          <w:szCs w:val="24"/>
          <w:lang w:eastAsia="hr-HR"/>
        </w:rPr>
        <w:t xml:space="preserve">nositelj: </w:t>
      </w:r>
      <w:r w:rsidRPr="00F33678">
        <w:rPr>
          <w:rFonts w:ascii="Times New Roman" w:hAnsi="Times New Roman" w:cs="Times New Roman"/>
          <w:bCs/>
          <w:i/>
          <w:sz w:val="24"/>
          <w:szCs w:val="24"/>
        </w:rPr>
        <w:t>HGK u suradnji s MVEP, MINPO, ostalima  prema nadležnostima)</w:t>
      </w:r>
    </w:p>
    <w:p w:rsidR="006A73D7" w:rsidRPr="00307B0F" w:rsidRDefault="006A73D7" w:rsidP="00A53870">
      <w:pPr>
        <w:autoSpaceDE w:val="0"/>
        <w:autoSpaceDN w:val="0"/>
        <w:spacing w:line="360" w:lineRule="auto"/>
        <w:ind w:right="9"/>
        <w:jc w:val="both"/>
        <w:rPr>
          <w:rFonts w:ascii="Times New Roman" w:hAnsi="Times New Roman" w:cs="Times New Roman"/>
          <w:bCs/>
          <w:sz w:val="24"/>
          <w:szCs w:val="24"/>
        </w:rPr>
      </w:pPr>
      <w:r w:rsidRPr="00307B0F">
        <w:rPr>
          <w:rFonts w:ascii="Times New Roman" w:hAnsi="Times New Roman" w:cs="Times New Roman"/>
          <w:bCs/>
          <w:sz w:val="24"/>
          <w:szCs w:val="24"/>
        </w:rPr>
        <w:t xml:space="preserve">Povjerenstvo za internacionalizaciju hrvatskog gospodarstva </w:t>
      </w:r>
      <w:r w:rsidR="00DA2457">
        <w:rPr>
          <w:rFonts w:ascii="Times New Roman" w:hAnsi="Times New Roman" w:cs="Times New Roman"/>
          <w:bCs/>
          <w:sz w:val="24"/>
          <w:szCs w:val="24"/>
        </w:rPr>
        <w:t>priprema</w:t>
      </w:r>
      <w:r w:rsidRPr="00307B0F">
        <w:rPr>
          <w:rFonts w:ascii="Times New Roman" w:hAnsi="Times New Roman" w:cs="Times New Roman"/>
          <w:bCs/>
          <w:sz w:val="24"/>
          <w:szCs w:val="24"/>
        </w:rPr>
        <w:t xml:space="preserve"> informativne i promidžbene materijale za izvoznike koji će se dijeliti na informativnim </w:t>
      </w:r>
      <w:r w:rsidR="00741088">
        <w:rPr>
          <w:rFonts w:ascii="Times New Roman" w:hAnsi="Times New Roman" w:cs="Times New Roman"/>
          <w:bCs/>
          <w:sz w:val="24"/>
          <w:szCs w:val="24"/>
        </w:rPr>
        <w:t xml:space="preserve">i ostalim prigodnim </w:t>
      </w:r>
      <w:r w:rsidRPr="00307B0F">
        <w:rPr>
          <w:rFonts w:ascii="Times New Roman" w:hAnsi="Times New Roman" w:cs="Times New Roman"/>
          <w:bCs/>
          <w:sz w:val="24"/>
          <w:szCs w:val="24"/>
        </w:rPr>
        <w:t>događanjima, a ujedno biti dostupni za preuzimanje u elektron</w:t>
      </w:r>
      <w:r w:rsidR="00DA2457">
        <w:rPr>
          <w:rFonts w:ascii="Times New Roman" w:hAnsi="Times New Roman" w:cs="Times New Roman"/>
          <w:bCs/>
          <w:sz w:val="24"/>
          <w:szCs w:val="24"/>
        </w:rPr>
        <w:t>ič</w:t>
      </w:r>
      <w:r w:rsidRPr="00307B0F">
        <w:rPr>
          <w:rFonts w:ascii="Times New Roman" w:hAnsi="Times New Roman" w:cs="Times New Roman"/>
          <w:bCs/>
          <w:sz w:val="24"/>
          <w:szCs w:val="24"/>
        </w:rPr>
        <w:t>kom formatu na mrežnom portalu</w:t>
      </w:r>
      <w:r w:rsidR="00AD5F54">
        <w:rPr>
          <w:rFonts w:ascii="Times New Roman" w:hAnsi="Times New Roman" w:cs="Times New Roman"/>
          <w:bCs/>
          <w:sz w:val="24"/>
          <w:szCs w:val="24"/>
        </w:rPr>
        <w:t xml:space="preserve"> za izvoznike</w:t>
      </w:r>
      <w:r w:rsidRPr="00307B0F">
        <w:rPr>
          <w:rFonts w:ascii="Times New Roman" w:hAnsi="Times New Roman" w:cs="Times New Roman"/>
          <w:bCs/>
          <w:sz w:val="24"/>
          <w:szCs w:val="24"/>
        </w:rPr>
        <w:t>.</w:t>
      </w:r>
    </w:p>
    <w:p w:rsidR="00F966E2" w:rsidRPr="00F966E2" w:rsidRDefault="00F966E2" w:rsidP="00F966E2">
      <w:pPr>
        <w:autoSpaceDE w:val="0"/>
        <w:autoSpaceDN w:val="0"/>
        <w:spacing w:line="360" w:lineRule="auto"/>
        <w:ind w:right="9"/>
        <w:jc w:val="both"/>
        <w:rPr>
          <w:rFonts w:ascii="Times New Roman" w:hAnsi="Times New Roman" w:cs="Times New Roman"/>
          <w:bCs/>
          <w:sz w:val="24"/>
          <w:szCs w:val="24"/>
        </w:rPr>
      </w:pPr>
      <w:r w:rsidRPr="00F966E2">
        <w:rPr>
          <w:rFonts w:ascii="Times New Roman" w:hAnsi="Times New Roman" w:cs="Times New Roman"/>
          <w:bCs/>
          <w:sz w:val="24"/>
          <w:szCs w:val="24"/>
        </w:rPr>
        <w:t>Izrađena</w:t>
      </w:r>
      <w:r w:rsidR="00DA2457" w:rsidRPr="00F966E2">
        <w:rPr>
          <w:rFonts w:ascii="Times New Roman" w:hAnsi="Times New Roman" w:cs="Times New Roman"/>
          <w:bCs/>
          <w:sz w:val="24"/>
          <w:szCs w:val="24"/>
        </w:rPr>
        <w:t xml:space="preserve"> je sveobuhvatna </w:t>
      </w:r>
      <w:r w:rsidR="006A73D7" w:rsidRPr="00F966E2">
        <w:rPr>
          <w:rFonts w:ascii="Times New Roman" w:hAnsi="Times New Roman" w:cs="Times New Roman"/>
          <w:bCs/>
          <w:sz w:val="24"/>
          <w:szCs w:val="24"/>
        </w:rPr>
        <w:t>publikacija „</w:t>
      </w:r>
      <w:r w:rsidR="00586F4C" w:rsidRPr="00F966E2">
        <w:rPr>
          <w:rFonts w:ascii="Times New Roman" w:hAnsi="Times New Roman" w:cs="Times New Roman"/>
          <w:bCs/>
          <w:sz w:val="24"/>
          <w:szCs w:val="24"/>
        </w:rPr>
        <w:t>Internacionalizacija i mogućn</w:t>
      </w:r>
      <w:r w:rsidRPr="00F966E2">
        <w:rPr>
          <w:rFonts w:ascii="Times New Roman" w:hAnsi="Times New Roman" w:cs="Times New Roman"/>
          <w:bCs/>
          <w:sz w:val="24"/>
          <w:szCs w:val="24"/>
        </w:rPr>
        <w:t>osti fin</w:t>
      </w:r>
      <w:r>
        <w:rPr>
          <w:rFonts w:ascii="Times New Roman" w:hAnsi="Times New Roman" w:cs="Times New Roman"/>
          <w:bCs/>
          <w:sz w:val="24"/>
          <w:szCs w:val="24"/>
        </w:rPr>
        <w:t>anciranja“</w:t>
      </w:r>
      <w:r w:rsidR="00741088">
        <w:rPr>
          <w:rStyle w:val="FootnoteReference"/>
          <w:rFonts w:ascii="Times New Roman" w:hAnsi="Times New Roman" w:cs="Times New Roman"/>
          <w:bCs/>
          <w:sz w:val="24"/>
          <w:szCs w:val="24"/>
        </w:rPr>
        <w:footnoteReference w:id="6"/>
      </w:r>
      <w:r>
        <w:rPr>
          <w:rFonts w:ascii="Times New Roman" w:hAnsi="Times New Roman" w:cs="Times New Roman"/>
          <w:bCs/>
          <w:sz w:val="24"/>
          <w:szCs w:val="24"/>
        </w:rPr>
        <w:t xml:space="preserve">, </w:t>
      </w:r>
      <w:r w:rsidRPr="00F966E2">
        <w:rPr>
          <w:rFonts w:ascii="Times New Roman" w:hAnsi="Times New Roman" w:cs="Times New Roman"/>
          <w:bCs/>
          <w:sz w:val="24"/>
          <w:szCs w:val="24"/>
        </w:rPr>
        <w:t xml:space="preserve">koju </w:t>
      </w:r>
      <w:r w:rsidR="00586F4C" w:rsidRPr="00F966E2">
        <w:rPr>
          <w:rFonts w:ascii="Times New Roman" w:hAnsi="Times New Roman" w:cs="Times New Roman"/>
          <w:bCs/>
          <w:sz w:val="24"/>
          <w:szCs w:val="24"/>
        </w:rPr>
        <w:t xml:space="preserve">je </w:t>
      </w:r>
      <w:r w:rsidR="006A73D7" w:rsidRPr="00F966E2">
        <w:rPr>
          <w:rFonts w:ascii="Times New Roman" w:hAnsi="Times New Roman" w:cs="Times New Roman"/>
          <w:bCs/>
          <w:sz w:val="24"/>
          <w:szCs w:val="24"/>
        </w:rPr>
        <w:t>priprem</w:t>
      </w:r>
      <w:r w:rsidRPr="00F966E2">
        <w:rPr>
          <w:rFonts w:ascii="Times New Roman" w:hAnsi="Times New Roman" w:cs="Times New Roman"/>
          <w:bCs/>
          <w:sz w:val="24"/>
          <w:szCs w:val="24"/>
        </w:rPr>
        <w:t>ila</w:t>
      </w:r>
      <w:r w:rsidR="006A73D7" w:rsidRPr="00F966E2">
        <w:rPr>
          <w:rFonts w:ascii="Times New Roman" w:hAnsi="Times New Roman" w:cs="Times New Roman"/>
          <w:bCs/>
          <w:sz w:val="24"/>
          <w:szCs w:val="24"/>
        </w:rPr>
        <w:t xml:space="preserve"> Hrvatska go</w:t>
      </w:r>
      <w:r w:rsidR="00586F4C" w:rsidRPr="00F966E2">
        <w:rPr>
          <w:rFonts w:ascii="Times New Roman" w:hAnsi="Times New Roman" w:cs="Times New Roman"/>
          <w:bCs/>
          <w:sz w:val="24"/>
          <w:szCs w:val="24"/>
        </w:rPr>
        <w:t>spodar</w:t>
      </w:r>
      <w:r w:rsidR="00AD5F54" w:rsidRPr="00F966E2">
        <w:rPr>
          <w:rFonts w:ascii="Times New Roman" w:hAnsi="Times New Roman" w:cs="Times New Roman"/>
          <w:bCs/>
          <w:sz w:val="24"/>
          <w:szCs w:val="24"/>
        </w:rPr>
        <w:t>ska komora</w:t>
      </w:r>
      <w:r w:rsidRPr="00F966E2">
        <w:rPr>
          <w:rFonts w:ascii="Times New Roman" w:hAnsi="Times New Roman" w:cs="Times New Roman"/>
          <w:bCs/>
          <w:sz w:val="24"/>
          <w:szCs w:val="24"/>
        </w:rPr>
        <w:t>.</w:t>
      </w:r>
      <w:r w:rsidR="00AD5F54" w:rsidRPr="00F966E2">
        <w:rPr>
          <w:rFonts w:ascii="Times New Roman" w:hAnsi="Times New Roman" w:cs="Times New Roman"/>
          <w:bCs/>
          <w:sz w:val="24"/>
          <w:szCs w:val="24"/>
        </w:rPr>
        <w:t xml:space="preserve"> </w:t>
      </w:r>
      <w:r w:rsidRPr="00F966E2">
        <w:rPr>
          <w:rFonts w:ascii="Times New Roman" w:hAnsi="Times New Roman" w:cs="Times New Roman"/>
          <w:bCs/>
          <w:sz w:val="24"/>
          <w:szCs w:val="24"/>
        </w:rPr>
        <w:t>U kreiranju sadržaja publikacije sudjelovale su sljedeće institucije: Ministarstvo vanjskih i europskih poslova, Ministarstvo poduzetništva i obrta, Ministarstvo gospodarstva, Ministarstvo turizma i Ministarstvo poljoprivrede, HBOR i HAMAG-BICRO.</w:t>
      </w:r>
    </w:p>
    <w:p w:rsidR="008A6FDE" w:rsidRDefault="008A6FDE" w:rsidP="00F966E2">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 xml:space="preserve">Hrvatska gospodarska komora do kraja 2015. godine planira tiskanje </w:t>
      </w:r>
      <w:r w:rsidR="000A7D4C">
        <w:rPr>
          <w:rFonts w:ascii="Times New Roman" w:hAnsi="Times New Roman" w:cs="Times New Roman"/>
          <w:bCs/>
          <w:sz w:val="24"/>
          <w:szCs w:val="24"/>
        </w:rPr>
        <w:t xml:space="preserve">18 </w:t>
      </w:r>
      <w:r>
        <w:rPr>
          <w:rFonts w:ascii="Times New Roman" w:hAnsi="Times New Roman" w:cs="Times New Roman"/>
          <w:bCs/>
          <w:sz w:val="24"/>
          <w:szCs w:val="24"/>
        </w:rPr>
        <w:t>dodatnih publikacija koje imaju za cilj edukaciju izvoznika, jačanje njihove konkurentnosti te promociju na inozemnim tržištima.</w:t>
      </w:r>
      <w:r w:rsidR="00942C30">
        <w:rPr>
          <w:rFonts w:ascii="Times New Roman" w:hAnsi="Times New Roman" w:cs="Times New Roman"/>
          <w:bCs/>
          <w:sz w:val="24"/>
          <w:szCs w:val="24"/>
        </w:rPr>
        <w:t xml:space="preserve"> </w:t>
      </w:r>
      <w:r w:rsidR="000A7D4C">
        <w:rPr>
          <w:rFonts w:ascii="Times New Roman" w:hAnsi="Times New Roman" w:cs="Times New Roman"/>
          <w:bCs/>
          <w:sz w:val="24"/>
          <w:szCs w:val="24"/>
        </w:rPr>
        <w:t>Publikacije variraju od općih (Izvoznik-početnik, Programi unije, Kohezijska politika EU 2014-2020 – vodič kroz strateški okvir i pregled mogućnosti financiranja, Katalog inovacija) do sektorskih (</w:t>
      </w:r>
      <w:r w:rsidR="00980F22">
        <w:rPr>
          <w:rFonts w:ascii="Times New Roman" w:hAnsi="Times New Roman" w:cs="Times New Roman"/>
          <w:bCs/>
          <w:sz w:val="24"/>
          <w:szCs w:val="24"/>
        </w:rPr>
        <w:t xml:space="preserve">npr. </w:t>
      </w:r>
      <w:r w:rsidR="000A7D4C">
        <w:rPr>
          <w:rFonts w:ascii="Times New Roman" w:hAnsi="Times New Roman" w:cs="Times New Roman"/>
          <w:bCs/>
          <w:sz w:val="24"/>
          <w:szCs w:val="24"/>
        </w:rPr>
        <w:t>Katalog tvrtki u području zaštite okoliša, Kemijska i farmaceutska industrija RH</w:t>
      </w:r>
      <w:r w:rsidR="00980F22">
        <w:rPr>
          <w:rFonts w:ascii="Times New Roman" w:hAnsi="Times New Roman" w:cs="Times New Roman"/>
          <w:bCs/>
          <w:sz w:val="24"/>
          <w:szCs w:val="24"/>
        </w:rPr>
        <w:t>, Katalog drvne industrije te nekolicina drugih publikacija o pojedinim gospodarskim granama RH).</w:t>
      </w:r>
    </w:p>
    <w:p w:rsidR="00BF1EFE" w:rsidRDefault="00AF0513" w:rsidP="00A53870">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Suradnjom nadležnih institucija članica Povjerenstva</w:t>
      </w:r>
      <w:r w:rsidR="00F744B9" w:rsidRPr="00307B0F">
        <w:rPr>
          <w:rFonts w:ascii="Times New Roman" w:hAnsi="Times New Roman" w:cs="Times New Roman"/>
          <w:bCs/>
          <w:sz w:val="24"/>
          <w:szCs w:val="24"/>
        </w:rPr>
        <w:t xml:space="preserve"> izrađen je i katalog koji </w:t>
      </w:r>
      <w:r w:rsidR="00597EDD">
        <w:rPr>
          <w:rFonts w:ascii="Times New Roman" w:hAnsi="Times New Roman" w:cs="Times New Roman"/>
          <w:bCs/>
          <w:sz w:val="24"/>
          <w:szCs w:val="24"/>
        </w:rPr>
        <w:t xml:space="preserve">po prvi puta </w:t>
      </w:r>
      <w:r w:rsidR="00F744B9" w:rsidRPr="00307B0F">
        <w:rPr>
          <w:rFonts w:ascii="Times New Roman" w:hAnsi="Times New Roman" w:cs="Times New Roman"/>
          <w:bCs/>
          <w:sz w:val="24"/>
          <w:szCs w:val="24"/>
        </w:rPr>
        <w:t xml:space="preserve">objedinjuje sve </w:t>
      </w:r>
      <w:r w:rsidR="00597EDD">
        <w:rPr>
          <w:rFonts w:ascii="Times New Roman" w:hAnsi="Times New Roman" w:cs="Times New Roman"/>
          <w:bCs/>
          <w:sz w:val="24"/>
          <w:szCs w:val="24"/>
        </w:rPr>
        <w:t xml:space="preserve">već </w:t>
      </w:r>
      <w:r w:rsidR="00F744B9" w:rsidRPr="00307B0F">
        <w:rPr>
          <w:rFonts w:ascii="Times New Roman" w:hAnsi="Times New Roman" w:cs="Times New Roman"/>
          <w:bCs/>
          <w:sz w:val="24"/>
          <w:szCs w:val="24"/>
        </w:rPr>
        <w:t xml:space="preserve">postojeće informativne materijale i publikacije koje hrvatskim izvoznicima mogu biti od koristi. </w:t>
      </w:r>
      <w:r w:rsidR="00FA58F5">
        <w:rPr>
          <w:rFonts w:ascii="Times New Roman" w:hAnsi="Times New Roman" w:cs="Times New Roman"/>
          <w:bCs/>
          <w:sz w:val="24"/>
          <w:szCs w:val="24"/>
        </w:rPr>
        <w:t xml:space="preserve">Katalog sadrži 13 publikacija namijenjenih edukaciji izvoznika, 31 publikaciju namijenjenu jačanju konkurentnosti izvoznika, 17 publikacija namijenjenih promociji izvoznika na izvoznim tržištima te 11 ostalih publikacija. </w:t>
      </w:r>
      <w:r w:rsidR="00F744B9" w:rsidRPr="00307B0F">
        <w:rPr>
          <w:rFonts w:ascii="Times New Roman" w:hAnsi="Times New Roman" w:cs="Times New Roman"/>
          <w:bCs/>
          <w:sz w:val="24"/>
          <w:szCs w:val="24"/>
        </w:rPr>
        <w:t>Katalog će biti dostupan na mrežnom portalu</w:t>
      </w:r>
      <w:r w:rsidR="00AD5F54">
        <w:rPr>
          <w:rFonts w:ascii="Times New Roman" w:hAnsi="Times New Roman" w:cs="Times New Roman"/>
          <w:bCs/>
          <w:sz w:val="24"/>
          <w:szCs w:val="24"/>
        </w:rPr>
        <w:t xml:space="preserve"> za izvoznike</w:t>
      </w:r>
      <w:r w:rsidR="00FA58F5">
        <w:rPr>
          <w:rFonts w:ascii="Times New Roman" w:hAnsi="Times New Roman" w:cs="Times New Roman"/>
          <w:bCs/>
          <w:sz w:val="24"/>
          <w:szCs w:val="24"/>
        </w:rPr>
        <w:t xml:space="preserve"> i redovno će se ažurirati.</w:t>
      </w:r>
      <w:r w:rsidR="00DE691D">
        <w:rPr>
          <w:rFonts w:ascii="Times New Roman" w:hAnsi="Times New Roman" w:cs="Times New Roman"/>
          <w:bCs/>
          <w:sz w:val="24"/>
          <w:szCs w:val="24"/>
        </w:rPr>
        <w:t xml:space="preserve"> </w:t>
      </w:r>
    </w:p>
    <w:p w:rsidR="006C0A50" w:rsidRDefault="006C0A50" w:rsidP="00785EF8">
      <w:pPr>
        <w:autoSpaceDE w:val="0"/>
        <w:autoSpaceDN w:val="0"/>
        <w:spacing w:line="240" w:lineRule="auto"/>
        <w:ind w:right="11"/>
        <w:jc w:val="both"/>
        <w:rPr>
          <w:rFonts w:ascii="Times New Roman" w:hAnsi="Times New Roman" w:cs="Times New Roman"/>
          <w:bCs/>
          <w:i/>
          <w:sz w:val="24"/>
          <w:szCs w:val="24"/>
        </w:rPr>
      </w:pPr>
      <w:r w:rsidRPr="005B36E0">
        <w:rPr>
          <w:rFonts w:ascii="Times New Roman" w:hAnsi="Times New Roman" w:cs="Times New Roman"/>
          <w:b/>
          <w:bCs/>
          <w:i/>
          <w:sz w:val="24"/>
          <w:szCs w:val="24"/>
        </w:rPr>
        <w:t xml:space="preserve">Mjera 1.3. </w:t>
      </w:r>
      <w:r w:rsidRPr="005B36E0">
        <w:rPr>
          <w:rFonts w:ascii="Times New Roman" w:hAnsi="Times New Roman" w:cs="Times New Roman"/>
          <w:bCs/>
          <w:i/>
          <w:sz w:val="24"/>
          <w:szCs w:val="24"/>
        </w:rPr>
        <w:t>Pokrenuti edukaciju izvoznika</w:t>
      </w:r>
    </w:p>
    <w:p w:rsidR="00635014" w:rsidRPr="00F33678" w:rsidRDefault="00635014" w:rsidP="00A53870">
      <w:pPr>
        <w:autoSpaceDE w:val="0"/>
        <w:autoSpaceDN w:val="0"/>
        <w:spacing w:line="360" w:lineRule="auto"/>
        <w:ind w:right="9"/>
        <w:jc w:val="both"/>
        <w:rPr>
          <w:rFonts w:ascii="Times New Roman" w:hAnsi="Times New Roman" w:cs="Times New Roman"/>
          <w:bCs/>
          <w:i/>
          <w:sz w:val="24"/>
          <w:szCs w:val="24"/>
        </w:rPr>
      </w:pPr>
      <w:r w:rsidRPr="00F33678">
        <w:rPr>
          <w:rFonts w:ascii="Times New Roman" w:hAnsi="Times New Roman" w:cs="Times New Roman"/>
          <w:bCs/>
          <w:i/>
          <w:sz w:val="24"/>
          <w:szCs w:val="24"/>
        </w:rPr>
        <w:t>(</w:t>
      </w:r>
      <w:r w:rsidR="001B108D">
        <w:rPr>
          <w:rFonts w:ascii="Times New Roman" w:hAnsi="Times New Roman" w:cs="Times New Roman"/>
          <w:i/>
          <w:sz w:val="24"/>
          <w:szCs w:val="24"/>
          <w:lang w:eastAsia="hr-HR"/>
        </w:rPr>
        <w:t xml:space="preserve">nositelj: </w:t>
      </w:r>
      <w:r w:rsidRPr="00F33678">
        <w:rPr>
          <w:rFonts w:ascii="Times New Roman" w:hAnsi="Times New Roman" w:cs="Times New Roman"/>
          <w:bCs/>
          <w:i/>
          <w:sz w:val="24"/>
          <w:szCs w:val="24"/>
        </w:rPr>
        <w:t xml:space="preserve">MINPO u suradnji s HGK, MVEP, </w:t>
      </w:r>
      <w:r w:rsidR="00752802">
        <w:rPr>
          <w:rFonts w:ascii="Times New Roman" w:hAnsi="Times New Roman" w:cs="Times New Roman"/>
          <w:bCs/>
          <w:i/>
          <w:sz w:val="24"/>
          <w:szCs w:val="24"/>
        </w:rPr>
        <w:t>M</w:t>
      </w:r>
      <w:r w:rsidR="008E6607">
        <w:rPr>
          <w:rFonts w:ascii="Times New Roman" w:hAnsi="Times New Roman" w:cs="Times New Roman"/>
          <w:bCs/>
          <w:i/>
          <w:sz w:val="24"/>
          <w:szCs w:val="24"/>
        </w:rPr>
        <w:t>IN</w:t>
      </w:r>
      <w:r w:rsidR="00752802">
        <w:rPr>
          <w:rFonts w:ascii="Times New Roman" w:hAnsi="Times New Roman" w:cs="Times New Roman"/>
          <w:bCs/>
          <w:i/>
          <w:sz w:val="24"/>
          <w:szCs w:val="24"/>
        </w:rPr>
        <w:t>P</w:t>
      </w:r>
      <w:r w:rsidR="008E6607">
        <w:rPr>
          <w:rFonts w:ascii="Times New Roman" w:hAnsi="Times New Roman" w:cs="Times New Roman"/>
          <w:bCs/>
          <w:i/>
          <w:sz w:val="24"/>
          <w:szCs w:val="24"/>
        </w:rPr>
        <w:t>OLJ</w:t>
      </w:r>
      <w:r w:rsidRPr="00F33678">
        <w:rPr>
          <w:rFonts w:ascii="Times New Roman" w:hAnsi="Times New Roman" w:cs="Times New Roman"/>
          <w:bCs/>
          <w:i/>
          <w:sz w:val="24"/>
          <w:szCs w:val="24"/>
        </w:rPr>
        <w:t>, HAMAG BICRO, HIZ, HUP, HOK)</w:t>
      </w:r>
    </w:p>
    <w:p w:rsidR="00B0616F" w:rsidRDefault="00BC65AF" w:rsidP="00B0616F">
      <w:pPr>
        <w:autoSpaceDE w:val="0"/>
        <w:autoSpaceDN w:val="0"/>
        <w:spacing w:line="360" w:lineRule="auto"/>
        <w:ind w:right="9"/>
        <w:jc w:val="both"/>
        <w:rPr>
          <w:rFonts w:ascii="Times New Roman" w:hAnsi="Times New Roman" w:cs="Times New Roman"/>
          <w:bCs/>
          <w:sz w:val="24"/>
          <w:szCs w:val="24"/>
        </w:rPr>
      </w:pPr>
      <w:r w:rsidRPr="00BC65AF">
        <w:rPr>
          <w:rFonts w:ascii="Times New Roman" w:hAnsi="Times New Roman" w:cs="Times New Roman"/>
          <w:bCs/>
          <w:sz w:val="24"/>
          <w:szCs w:val="24"/>
        </w:rPr>
        <w:t xml:space="preserve">Cilj </w:t>
      </w:r>
      <w:r w:rsidR="00C82F47">
        <w:rPr>
          <w:rFonts w:ascii="Times New Roman" w:hAnsi="Times New Roman" w:cs="Times New Roman"/>
          <w:bCs/>
          <w:sz w:val="24"/>
          <w:szCs w:val="24"/>
        </w:rPr>
        <w:t xml:space="preserve">je </w:t>
      </w:r>
      <w:r w:rsidRPr="00BC65AF">
        <w:rPr>
          <w:rFonts w:ascii="Times New Roman" w:hAnsi="Times New Roman" w:cs="Times New Roman"/>
          <w:bCs/>
          <w:sz w:val="24"/>
          <w:szCs w:val="24"/>
        </w:rPr>
        <w:t>ove mjere poduzetnicima pruž</w:t>
      </w:r>
      <w:r w:rsidR="00C82F47">
        <w:rPr>
          <w:rFonts w:ascii="Times New Roman" w:hAnsi="Times New Roman" w:cs="Times New Roman"/>
          <w:bCs/>
          <w:sz w:val="24"/>
          <w:szCs w:val="24"/>
        </w:rPr>
        <w:t>a</w:t>
      </w:r>
      <w:r w:rsidRPr="00BC65AF">
        <w:rPr>
          <w:rFonts w:ascii="Times New Roman" w:hAnsi="Times New Roman" w:cs="Times New Roman"/>
          <w:bCs/>
          <w:sz w:val="24"/>
          <w:szCs w:val="24"/>
        </w:rPr>
        <w:t>ti pomoć u izgradnji vještina i znanja potrebnih za organiziranje izvoznih aktivnosti i upravljanje međunarodnim poslovanjem. Istovremeno, izgradnjom znanja i vještina u pojedinim hrvatskim kompanijama ulaže se u izgradnju internacionaliziranog gospodarstva te doprinosi povećanju konkurentnosti hrvatskog</w:t>
      </w:r>
      <w:r w:rsidR="00B0616F">
        <w:rPr>
          <w:rFonts w:ascii="Times New Roman" w:hAnsi="Times New Roman" w:cs="Times New Roman"/>
          <w:bCs/>
          <w:sz w:val="24"/>
          <w:szCs w:val="24"/>
        </w:rPr>
        <w:t>a gospodarstva.</w:t>
      </w:r>
    </w:p>
    <w:p w:rsidR="002A51F6" w:rsidRDefault="00B0616F" w:rsidP="002A51F6">
      <w:pPr>
        <w:autoSpaceDE w:val="0"/>
        <w:autoSpaceDN w:val="0"/>
        <w:spacing w:line="360" w:lineRule="auto"/>
        <w:ind w:right="9"/>
        <w:jc w:val="both"/>
        <w:rPr>
          <w:rFonts w:ascii="Times New Roman" w:hAnsi="Times New Roman" w:cs="Times New Roman"/>
          <w:bCs/>
          <w:sz w:val="24"/>
          <w:szCs w:val="24"/>
        </w:rPr>
      </w:pPr>
      <w:r w:rsidRPr="00B0616F">
        <w:rPr>
          <w:rFonts w:ascii="Times New Roman" w:hAnsi="Times New Roman" w:cs="Times New Roman"/>
          <w:bCs/>
          <w:sz w:val="24"/>
          <w:szCs w:val="24"/>
        </w:rPr>
        <w:t xml:space="preserve">Tijekom 2014. Ministarstvo poduzetništva i obrta pokrenulo je Program obrazovanja za međunarodno poslovanje </w:t>
      </w:r>
      <w:r w:rsidRPr="003A5136">
        <w:rPr>
          <w:rFonts w:ascii="Times New Roman" w:hAnsi="Times New Roman" w:cs="Times New Roman"/>
          <w:bCs/>
          <w:i/>
          <w:sz w:val="24"/>
          <w:szCs w:val="24"/>
        </w:rPr>
        <w:t>International Trade Management 2014</w:t>
      </w:r>
      <w:r w:rsidRPr="00B0616F">
        <w:rPr>
          <w:rFonts w:ascii="Times New Roman" w:hAnsi="Times New Roman" w:cs="Times New Roman"/>
          <w:bCs/>
          <w:sz w:val="24"/>
          <w:szCs w:val="24"/>
        </w:rPr>
        <w:t>, koji se u Republici Hrvatskoj provodio prvi put, u suradnji s International Worldwide Foundat</w:t>
      </w:r>
      <w:r w:rsidR="00BF34B7">
        <w:rPr>
          <w:rFonts w:ascii="Times New Roman" w:hAnsi="Times New Roman" w:cs="Times New Roman"/>
          <w:bCs/>
          <w:sz w:val="24"/>
          <w:szCs w:val="24"/>
        </w:rPr>
        <w:t>ion iz Kraljevine Švedske. ITM p</w:t>
      </w:r>
      <w:r w:rsidRPr="00B0616F">
        <w:rPr>
          <w:rFonts w:ascii="Times New Roman" w:hAnsi="Times New Roman" w:cs="Times New Roman"/>
          <w:bCs/>
          <w:sz w:val="24"/>
          <w:szCs w:val="24"/>
        </w:rPr>
        <w:t xml:space="preserve">rogram </w:t>
      </w:r>
      <w:r w:rsidR="0017411D" w:rsidRPr="00B0616F">
        <w:rPr>
          <w:rFonts w:ascii="Times New Roman" w:hAnsi="Times New Roman" w:cs="Times New Roman"/>
          <w:bCs/>
          <w:sz w:val="24"/>
          <w:szCs w:val="24"/>
        </w:rPr>
        <w:t xml:space="preserve">odvijao </w:t>
      </w:r>
      <w:r w:rsidR="0017411D">
        <w:rPr>
          <w:rFonts w:ascii="Times New Roman" w:hAnsi="Times New Roman" w:cs="Times New Roman"/>
          <w:bCs/>
          <w:sz w:val="24"/>
          <w:szCs w:val="24"/>
        </w:rPr>
        <w:t xml:space="preserve">se </w:t>
      </w:r>
      <w:r w:rsidR="0017411D" w:rsidRPr="00B0616F">
        <w:rPr>
          <w:rFonts w:ascii="Times New Roman" w:hAnsi="Times New Roman" w:cs="Times New Roman"/>
          <w:bCs/>
          <w:sz w:val="24"/>
          <w:szCs w:val="24"/>
        </w:rPr>
        <w:t xml:space="preserve">u Zagrebu i Švedskoj od rujna do prosinca 2014. </w:t>
      </w:r>
      <w:r w:rsidR="0017411D">
        <w:rPr>
          <w:rFonts w:ascii="Times New Roman" w:hAnsi="Times New Roman" w:cs="Times New Roman"/>
          <w:bCs/>
          <w:sz w:val="24"/>
          <w:szCs w:val="24"/>
        </w:rPr>
        <w:t>g</w:t>
      </w:r>
      <w:r w:rsidR="0017411D" w:rsidRPr="00B0616F">
        <w:rPr>
          <w:rFonts w:ascii="Times New Roman" w:hAnsi="Times New Roman" w:cs="Times New Roman"/>
          <w:bCs/>
          <w:sz w:val="24"/>
          <w:szCs w:val="24"/>
        </w:rPr>
        <w:t>odine</w:t>
      </w:r>
      <w:r w:rsidR="0017411D">
        <w:rPr>
          <w:rFonts w:ascii="Times New Roman" w:hAnsi="Times New Roman" w:cs="Times New Roman"/>
          <w:bCs/>
          <w:sz w:val="24"/>
          <w:szCs w:val="24"/>
        </w:rPr>
        <w:t>,</w:t>
      </w:r>
      <w:r w:rsidR="0017411D" w:rsidRPr="00B0616F">
        <w:rPr>
          <w:rFonts w:ascii="Times New Roman" w:hAnsi="Times New Roman" w:cs="Times New Roman"/>
          <w:bCs/>
          <w:sz w:val="24"/>
          <w:szCs w:val="24"/>
        </w:rPr>
        <w:t xml:space="preserve"> </w:t>
      </w:r>
      <w:r w:rsidRPr="00B0616F">
        <w:rPr>
          <w:rFonts w:ascii="Times New Roman" w:hAnsi="Times New Roman" w:cs="Times New Roman"/>
          <w:bCs/>
          <w:sz w:val="24"/>
          <w:szCs w:val="24"/>
        </w:rPr>
        <w:t xml:space="preserve">uključio </w:t>
      </w:r>
      <w:r w:rsidR="00BF34B7" w:rsidRPr="00B0616F">
        <w:rPr>
          <w:rFonts w:ascii="Times New Roman" w:hAnsi="Times New Roman" w:cs="Times New Roman"/>
          <w:bCs/>
          <w:sz w:val="24"/>
          <w:szCs w:val="24"/>
        </w:rPr>
        <w:t xml:space="preserve">je </w:t>
      </w:r>
      <w:r w:rsidRPr="00B0616F">
        <w:rPr>
          <w:rFonts w:ascii="Times New Roman" w:hAnsi="Times New Roman" w:cs="Times New Roman"/>
          <w:bCs/>
          <w:sz w:val="24"/>
          <w:szCs w:val="24"/>
        </w:rPr>
        <w:t>14 hrvatskih tvrtki</w:t>
      </w:r>
      <w:r w:rsidR="00BF34B7">
        <w:rPr>
          <w:rFonts w:ascii="Times New Roman" w:hAnsi="Times New Roman" w:cs="Times New Roman"/>
          <w:bCs/>
          <w:sz w:val="24"/>
          <w:szCs w:val="24"/>
        </w:rPr>
        <w:t>,</w:t>
      </w:r>
      <w:r w:rsidRPr="00B0616F">
        <w:rPr>
          <w:rFonts w:ascii="Times New Roman" w:hAnsi="Times New Roman" w:cs="Times New Roman"/>
          <w:bCs/>
          <w:sz w:val="24"/>
          <w:szCs w:val="24"/>
        </w:rPr>
        <w:t xml:space="preserve"> </w:t>
      </w:r>
      <w:r w:rsidR="0017411D">
        <w:rPr>
          <w:rFonts w:ascii="Times New Roman" w:hAnsi="Times New Roman" w:cs="Times New Roman"/>
          <w:bCs/>
          <w:sz w:val="24"/>
          <w:szCs w:val="24"/>
        </w:rPr>
        <w:t>a polaznici su bili voditelji prodaje odnosno osobe zadužene za poslove izvoza</w:t>
      </w:r>
      <w:r w:rsidRPr="00B0616F">
        <w:rPr>
          <w:rFonts w:ascii="Times New Roman" w:hAnsi="Times New Roman" w:cs="Times New Roman"/>
          <w:bCs/>
          <w:sz w:val="24"/>
          <w:szCs w:val="24"/>
        </w:rPr>
        <w:t xml:space="preserve">. </w:t>
      </w:r>
      <w:r w:rsidR="0017411D" w:rsidRPr="0017411D">
        <w:rPr>
          <w:rFonts w:ascii="Times New Roman" w:hAnsi="Times New Roman" w:cs="Times New Roman"/>
          <w:bCs/>
          <w:sz w:val="24"/>
          <w:szCs w:val="24"/>
        </w:rPr>
        <w:t>Program je kombinacija seminara, radionica, individualnog savjetovanja (</w:t>
      </w:r>
      <w:r w:rsidR="0017411D" w:rsidRPr="0017411D">
        <w:rPr>
          <w:rFonts w:ascii="Times New Roman" w:hAnsi="Times New Roman" w:cs="Times New Roman"/>
          <w:bCs/>
          <w:i/>
          <w:sz w:val="24"/>
          <w:szCs w:val="24"/>
        </w:rPr>
        <w:t>coaching-a</w:t>
      </w:r>
      <w:r w:rsidR="0017411D" w:rsidRPr="0017411D">
        <w:rPr>
          <w:rFonts w:ascii="Times New Roman" w:hAnsi="Times New Roman" w:cs="Times New Roman"/>
          <w:bCs/>
          <w:sz w:val="24"/>
          <w:szCs w:val="24"/>
        </w:rPr>
        <w:t>) te međunarodnog umrežavanja</w:t>
      </w:r>
      <w:r w:rsidR="0017411D">
        <w:rPr>
          <w:rFonts w:ascii="Times New Roman" w:hAnsi="Times New Roman" w:cs="Times New Roman"/>
          <w:bCs/>
          <w:sz w:val="24"/>
          <w:szCs w:val="24"/>
        </w:rPr>
        <w:t>,</w:t>
      </w:r>
      <w:r w:rsidR="0017411D" w:rsidRPr="0017411D">
        <w:rPr>
          <w:rFonts w:ascii="Times New Roman" w:hAnsi="Times New Roman" w:cs="Times New Roman"/>
          <w:bCs/>
          <w:sz w:val="24"/>
          <w:szCs w:val="24"/>
        </w:rPr>
        <w:t xml:space="preserve"> koji svojom praktičnom orijentacijom razvija izvozne sposobnosti u subjektima malog gospodarstva i usmjerava ih na pomno planiranje međunarodnih aktivnosti, uz uštedu vremena i sredstava.</w:t>
      </w:r>
      <w:r w:rsidR="002A51F6" w:rsidRPr="002A51F6">
        <w:rPr>
          <w:rFonts w:eastAsia="Calibri" w:cs="Times New Roman"/>
          <w:lang w:eastAsia="en-US"/>
        </w:rPr>
        <w:t xml:space="preserve"> </w:t>
      </w:r>
      <w:r w:rsidR="002A51F6" w:rsidRPr="002A51F6">
        <w:rPr>
          <w:rFonts w:ascii="Times New Roman" w:hAnsi="Times New Roman" w:cs="Times New Roman"/>
          <w:bCs/>
          <w:sz w:val="24"/>
          <w:szCs w:val="24"/>
        </w:rPr>
        <w:t>Provedba Programa u 2014. godini financirana je sredstvima Državnog proračuna</w:t>
      </w:r>
      <w:r w:rsidR="002A51F6">
        <w:rPr>
          <w:rFonts w:ascii="Times New Roman" w:hAnsi="Times New Roman" w:cs="Times New Roman"/>
          <w:bCs/>
          <w:sz w:val="24"/>
          <w:szCs w:val="24"/>
        </w:rPr>
        <w:t xml:space="preserve">. </w:t>
      </w:r>
    </w:p>
    <w:p w:rsidR="007B16C8" w:rsidRDefault="002A51F6" w:rsidP="00A50794">
      <w:pPr>
        <w:autoSpaceDE w:val="0"/>
        <w:autoSpaceDN w:val="0"/>
        <w:spacing w:line="360" w:lineRule="auto"/>
        <w:ind w:right="9"/>
        <w:jc w:val="both"/>
        <w:rPr>
          <w:rFonts w:ascii="Times New Roman" w:hAnsi="Times New Roman" w:cs="Times New Roman"/>
          <w:bCs/>
          <w:sz w:val="24"/>
          <w:szCs w:val="24"/>
        </w:rPr>
      </w:pPr>
      <w:r w:rsidRPr="002A51F6">
        <w:rPr>
          <w:rFonts w:ascii="Times New Roman" w:hAnsi="Times New Roman" w:cs="Times New Roman"/>
          <w:bCs/>
          <w:sz w:val="24"/>
          <w:szCs w:val="24"/>
        </w:rPr>
        <w:t>Ministarstvo poduzetništva i obrta planira u 2015. godini nastaviti s provedbom sličnih programa namijenjenih edukaciji poduzetnika, s naglaskom na internacionalizaciju njihovog poslovanja, i to kroz</w:t>
      </w:r>
      <w:r w:rsidR="007B16C8">
        <w:rPr>
          <w:rFonts w:ascii="Times New Roman" w:hAnsi="Times New Roman" w:cs="Times New Roman"/>
          <w:bCs/>
          <w:sz w:val="24"/>
          <w:szCs w:val="24"/>
        </w:rPr>
        <w:t xml:space="preserve"> dva programa</w:t>
      </w:r>
      <w:r w:rsidR="00FC6DA8">
        <w:rPr>
          <w:rFonts w:ascii="Times New Roman" w:hAnsi="Times New Roman" w:cs="Times New Roman"/>
          <w:bCs/>
          <w:sz w:val="24"/>
          <w:szCs w:val="24"/>
        </w:rPr>
        <w:t xml:space="preserve"> iz Europskog fonda za regionalni razvoj</w:t>
      </w:r>
      <w:r w:rsidR="007B16C8">
        <w:rPr>
          <w:rFonts w:ascii="Times New Roman" w:hAnsi="Times New Roman" w:cs="Times New Roman"/>
          <w:bCs/>
          <w:sz w:val="24"/>
          <w:szCs w:val="24"/>
        </w:rPr>
        <w:t xml:space="preserve">: </w:t>
      </w:r>
      <w:r w:rsidRPr="002A51F6">
        <w:rPr>
          <w:rFonts w:ascii="Times New Roman" w:hAnsi="Times New Roman" w:cs="Times New Roman"/>
          <w:bCs/>
          <w:sz w:val="24"/>
          <w:szCs w:val="24"/>
        </w:rPr>
        <w:t xml:space="preserve">Program potpora </w:t>
      </w:r>
      <w:r w:rsidR="007B16C8">
        <w:rPr>
          <w:rFonts w:ascii="Times New Roman" w:hAnsi="Times New Roman" w:cs="Times New Roman"/>
          <w:bCs/>
          <w:sz w:val="24"/>
          <w:szCs w:val="24"/>
        </w:rPr>
        <w:t>poduzetničkim potpornim institucijama za pružanje visokokvalitetnih usluga za male i srednje poduzetnike (53 milijuna Eur)</w:t>
      </w:r>
      <w:r w:rsidRPr="002A51F6">
        <w:rPr>
          <w:rFonts w:ascii="Times New Roman" w:hAnsi="Times New Roman" w:cs="Times New Roman"/>
          <w:bCs/>
          <w:sz w:val="24"/>
          <w:szCs w:val="24"/>
        </w:rPr>
        <w:t xml:space="preserve"> i </w:t>
      </w:r>
      <w:r w:rsidR="007B16C8">
        <w:rPr>
          <w:rFonts w:ascii="Times New Roman" w:hAnsi="Times New Roman" w:cs="Times New Roman"/>
          <w:bCs/>
          <w:sz w:val="24"/>
          <w:szCs w:val="24"/>
        </w:rPr>
        <w:t xml:space="preserve">Internacionalizacija poslovanja (30 milijuna Eur). </w:t>
      </w:r>
      <w:r w:rsidRPr="002A51F6">
        <w:rPr>
          <w:rFonts w:ascii="Times New Roman" w:hAnsi="Times New Roman" w:cs="Times New Roman"/>
          <w:bCs/>
          <w:sz w:val="24"/>
          <w:szCs w:val="24"/>
        </w:rPr>
        <w:t xml:space="preserve"> Objava ovog Programa planirana je do kraja drugog tromjesečja 2015. godine.</w:t>
      </w:r>
      <w:r w:rsidR="00701C91">
        <w:rPr>
          <w:rFonts w:ascii="Times New Roman" w:hAnsi="Times New Roman" w:cs="Times New Roman"/>
          <w:bCs/>
          <w:sz w:val="24"/>
          <w:szCs w:val="24"/>
        </w:rPr>
        <w:t xml:space="preserve"> </w:t>
      </w:r>
      <w:r w:rsidR="00701C91" w:rsidRPr="00701C91">
        <w:rPr>
          <w:rFonts w:ascii="Times New Roman" w:hAnsi="Times New Roman" w:cs="Times New Roman"/>
          <w:bCs/>
          <w:sz w:val="24"/>
          <w:szCs w:val="24"/>
        </w:rPr>
        <w:t xml:space="preserve">Informacije vezane za </w:t>
      </w:r>
      <w:r w:rsidR="00701C91">
        <w:rPr>
          <w:rFonts w:ascii="Times New Roman" w:hAnsi="Times New Roman" w:cs="Times New Roman"/>
          <w:bCs/>
          <w:sz w:val="24"/>
          <w:szCs w:val="24"/>
        </w:rPr>
        <w:t xml:space="preserve">navedeni </w:t>
      </w:r>
      <w:r w:rsidR="00701C91" w:rsidRPr="00701C91">
        <w:rPr>
          <w:rFonts w:ascii="Times New Roman" w:hAnsi="Times New Roman" w:cs="Times New Roman"/>
          <w:bCs/>
          <w:sz w:val="24"/>
          <w:szCs w:val="24"/>
        </w:rPr>
        <w:t xml:space="preserve">Program bit će javno dostupne u fazi </w:t>
      </w:r>
      <w:r w:rsidR="00701C91">
        <w:rPr>
          <w:rFonts w:ascii="Times New Roman" w:hAnsi="Times New Roman" w:cs="Times New Roman"/>
          <w:bCs/>
          <w:sz w:val="24"/>
          <w:szCs w:val="24"/>
        </w:rPr>
        <w:t xml:space="preserve">njegove </w:t>
      </w:r>
      <w:r w:rsidR="00701C91" w:rsidRPr="00701C91">
        <w:rPr>
          <w:rFonts w:ascii="Times New Roman" w:hAnsi="Times New Roman" w:cs="Times New Roman"/>
          <w:bCs/>
          <w:sz w:val="24"/>
          <w:szCs w:val="24"/>
        </w:rPr>
        <w:t>pripreme</w:t>
      </w:r>
      <w:r w:rsidR="00701C91">
        <w:rPr>
          <w:rFonts w:ascii="Times New Roman" w:hAnsi="Times New Roman" w:cs="Times New Roman"/>
          <w:bCs/>
          <w:sz w:val="24"/>
          <w:szCs w:val="24"/>
        </w:rPr>
        <w:t>,</w:t>
      </w:r>
      <w:r w:rsidR="00701C91" w:rsidRPr="00701C91">
        <w:rPr>
          <w:rFonts w:ascii="Times New Roman" w:hAnsi="Times New Roman" w:cs="Times New Roman"/>
          <w:bCs/>
          <w:sz w:val="24"/>
          <w:szCs w:val="24"/>
        </w:rPr>
        <w:t xml:space="preserve"> kroz provedbu e-savjetovanja sa zainteresiranom javnošću na mrežnim stranicama Ministarstva te nakon objave Programa na mrežnim stranicama Ministarstva i HAMAG-BICRO-a, uključujući javni poziv za podnošenje prijava.</w:t>
      </w:r>
    </w:p>
    <w:p w:rsidR="00A50794" w:rsidRPr="000A79B7" w:rsidRDefault="00A50794" w:rsidP="00A50794">
      <w:pPr>
        <w:autoSpaceDE w:val="0"/>
        <w:autoSpaceDN w:val="0"/>
        <w:spacing w:line="360" w:lineRule="auto"/>
        <w:ind w:right="9"/>
        <w:jc w:val="both"/>
        <w:rPr>
          <w:rFonts w:ascii="Times New Roman" w:hAnsi="Times New Roman" w:cs="Times New Roman"/>
          <w:bCs/>
          <w:sz w:val="24"/>
          <w:szCs w:val="24"/>
        </w:rPr>
      </w:pPr>
      <w:r w:rsidRPr="000A79B7">
        <w:rPr>
          <w:rFonts w:ascii="Times New Roman" w:hAnsi="Times New Roman" w:cs="Times New Roman"/>
          <w:bCs/>
          <w:sz w:val="24"/>
          <w:szCs w:val="24"/>
        </w:rPr>
        <w:t>Ovisno o temi svake pojedine edukacije, a temeljem dosadašnjih iskustava iz suradnje s poduzetnicima, M</w:t>
      </w:r>
      <w:r w:rsidR="007B16C8" w:rsidRPr="000A79B7">
        <w:rPr>
          <w:rFonts w:ascii="Times New Roman" w:hAnsi="Times New Roman" w:cs="Times New Roman"/>
          <w:bCs/>
          <w:sz w:val="24"/>
          <w:szCs w:val="24"/>
        </w:rPr>
        <w:t xml:space="preserve">inistarstvo poduzetništva i obrta planira </w:t>
      </w:r>
      <w:r w:rsidRPr="000A79B7">
        <w:rPr>
          <w:rFonts w:ascii="Times New Roman" w:hAnsi="Times New Roman" w:cs="Times New Roman"/>
          <w:bCs/>
          <w:sz w:val="24"/>
          <w:szCs w:val="24"/>
        </w:rPr>
        <w:t xml:space="preserve">edukacije organizirati u formi seminara, radionica, individualnog savjetovanja (mentoring-a te coaching-a), periodički, u trajanju </w:t>
      </w:r>
      <w:r w:rsidR="007B16C8" w:rsidRPr="000A79B7">
        <w:rPr>
          <w:rFonts w:ascii="Times New Roman" w:hAnsi="Times New Roman" w:cs="Times New Roman"/>
          <w:bCs/>
          <w:sz w:val="24"/>
          <w:szCs w:val="24"/>
        </w:rPr>
        <w:t xml:space="preserve"> </w:t>
      </w:r>
      <w:r w:rsidRPr="000A79B7">
        <w:rPr>
          <w:rFonts w:ascii="Times New Roman" w:hAnsi="Times New Roman" w:cs="Times New Roman"/>
          <w:bCs/>
          <w:sz w:val="24"/>
          <w:szCs w:val="24"/>
        </w:rPr>
        <w:t xml:space="preserve">do 5 radnih dana (odnosno odgovarajućeg broja radnih sati), horizontalno ili sektorski.  </w:t>
      </w:r>
    </w:p>
    <w:p w:rsidR="00A50794" w:rsidRPr="000A79B7" w:rsidRDefault="00A50794" w:rsidP="00A50794">
      <w:pPr>
        <w:autoSpaceDE w:val="0"/>
        <w:autoSpaceDN w:val="0"/>
        <w:spacing w:line="360" w:lineRule="auto"/>
        <w:ind w:right="9"/>
        <w:jc w:val="both"/>
        <w:rPr>
          <w:rFonts w:ascii="Times New Roman" w:hAnsi="Times New Roman" w:cs="Times New Roman"/>
          <w:bCs/>
          <w:sz w:val="24"/>
          <w:szCs w:val="24"/>
        </w:rPr>
      </w:pPr>
      <w:r w:rsidRPr="000A79B7">
        <w:rPr>
          <w:rFonts w:ascii="Times New Roman" w:hAnsi="Times New Roman" w:cs="Times New Roman"/>
          <w:bCs/>
          <w:sz w:val="24"/>
          <w:szCs w:val="24"/>
        </w:rPr>
        <w:t>Imajući na umu potrebe poduzetnika koji posluju izvan Zagreba, navedeni program potpora kojim će se omogućiti pružanje visokokvalitetnih usluga za malo i srednje poduzetništvo provodit će se preko poduzetničkih potpornih institucija, smještenih na području cijele RH ( 115 poduzetničkih potpornih institucija evidentirano</w:t>
      </w:r>
      <w:r w:rsidR="007B16C8" w:rsidRPr="000A79B7">
        <w:rPr>
          <w:rFonts w:ascii="Times New Roman" w:hAnsi="Times New Roman" w:cs="Times New Roman"/>
          <w:bCs/>
          <w:sz w:val="24"/>
          <w:szCs w:val="24"/>
        </w:rPr>
        <w:t xml:space="preserve"> je</w:t>
      </w:r>
      <w:r w:rsidRPr="000A79B7">
        <w:rPr>
          <w:rFonts w:ascii="Times New Roman" w:hAnsi="Times New Roman" w:cs="Times New Roman"/>
          <w:bCs/>
          <w:sz w:val="24"/>
          <w:szCs w:val="24"/>
        </w:rPr>
        <w:t xml:space="preserve"> u Jedinstvenom registru poduzetničke infrastrukture), a također u skladu s potrebama poduzetnika i to u dijelu R</w:t>
      </w:r>
      <w:r w:rsidR="007B16C8" w:rsidRPr="000A79B7">
        <w:rPr>
          <w:rFonts w:ascii="Times New Roman" w:hAnsi="Times New Roman" w:cs="Times New Roman"/>
          <w:bCs/>
          <w:sz w:val="24"/>
          <w:szCs w:val="24"/>
        </w:rPr>
        <w:t xml:space="preserve">epublike </w:t>
      </w:r>
      <w:r w:rsidRPr="000A79B7">
        <w:rPr>
          <w:rFonts w:ascii="Times New Roman" w:hAnsi="Times New Roman" w:cs="Times New Roman"/>
          <w:bCs/>
          <w:sz w:val="24"/>
          <w:szCs w:val="24"/>
        </w:rPr>
        <w:t>H</w:t>
      </w:r>
      <w:r w:rsidR="007B16C8" w:rsidRPr="000A79B7">
        <w:rPr>
          <w:rFonts w:ascii="Times New Roman" w:hAnsi="Times New Roman" w:cs="Times New Roman"/>
          <w:bCs/>
          <w:sz w:val="24"/>
          <w:szCs w:val="24"/>
        </w:rPr>
        <w:t xml:space="preserve">rvatske </w:t>
      </w:r>
      <w:r w:rsidRPr="000A79B7">
        <w:rPr>
          <w:rFonts w:ascii="Times New Roman" w:hAnsi="Times New Roman" w:cs="Times New Roman"/>
          <w:bCs/>
          <w:sz w:val="24"/>
          <w:szCs w:val="24"/>
        </w:rPr>
        <w:t xml:space="preserve"> koje poduzetničke potporne institucije pokrivaju </w:t>
      </w:r>
      <w:r w:rsidR="007B16C8" w:rsidRPr="000A79B7">
        <w:rPr>
          <w:rFonts w:ascii="Times New Roman" w:hAnsi="Times New Roman" w:cs="Times New Roman"/>
          <w:bCs/>
          <w:sz w:val="24"/>
          <w:szCs w:val="24"/>
        </w:rPr>
        <w:t xml:space="preserve">budući su </w:t>
      </w:r>
      <w:r w:rsidRPr="000A79B7">
        <w:rPr>
          <w:rFonts w:ascii="Times New Roman" w:hAnsi="Times New Roman" w:cs="Times New Roman"/>
          <w:bCs/>
          <w:sz w:val="24"/>
          <w:szCs w:val="24"/>
        </w:rPr>
        <w:t xml:space="preserve">najbolje </w:t>
      </w:r>
      <w:r w:rsidR="007B16C8" w:rsidRPr="000A79B7">
        <w:rPr>
          <w:rFonts w:ascii="Times New Roman" w:hAnsi="Times New Roman" w:cs="Times New Roman"/>
          <w:bCs/>
          <w:sz w:val="24"/>
          <w:szCs w:val="24"/>
        </w:rPr>
        <w:t>upoznate sa</w:t>
      </w:r>
      <w:r w:rsidRPr="000A79B7">
        <w:rPr>
          <w:rFonts w:ascii="Times New Roman" w:hAnsi="Times New Roman" w:cs="Times New Roman"/>
          <w:bCs/>
          <w:sz w:val="24"/>
          <w:szCs w:val="24"/>
        </w:rPr>
        <w:t xml:space="preserve"> potre</w:t>
      </w:r>
      <w:r w:rsidR="007B16C8" w:rsidRPr="000A79B7">
        <w:rPr>
          <w:rFonts w:ascii="Times New Roman" w:hAnsi="Times New Roman" w:cs="Times New Roman"/>
          <w:bCs/>
          <w:sz w:val="24"/>
          <w:szCs w:val="24"/>
        </w:rPr>
        <w:t>bama</w:t>
      </w:r>
      <w:r w:rsidRPr="000A79B7">
        <w:rPr>
          <w:rFonts w:ascii="Times New Roman" w:hAnsi="Times New Roman" w:cs="Times New Roman"/>
          <w:bCs/>
          <w:sz w:val="24"/>
          <w:szCs w:val="24"/>
        </w:rPr>
        <w:t xml:space="preserve"> poduzetnika 'na terenu'.</w:t>
      </w:r>
    </w:p>
    <w:p w:rsidR="00B0616F" w:rsidRDefault="00701C91" w:rsidP="00B0616F">
      <w:pPr>
        <w:autoSpaceDE w:val="0"/>
        <w:autoSpaceDN w:val="0"/>
        <w:spacing w:line="360" w:lineRule="auto"/>
        <w:ind w:right="9"/>
        <w:jc w:val="both"/>
        <w:rPr>
          <w:rFonts w:ascii="Times New Roman" w:hAnsi="Times New Roman" w:cs="Times New Roman"/>
          <w:bCs/>
          <w:sz w:val="24"/>
          <w:szCs w:val="24"/>
        </w:rPr>
      </w:pPr>
      <w:r w:rsidRPr="00701C91">
        <w:rPr>
          <w:rFonts w:ascii="Times New Roman" w:hAnsi="Times New Roman" w:cs="Times New Roman"/>
          <w:bCs/>
          <w:sz w:val="24"/>
          <w:szCs w:val="24"/>
        </w:rPr>
        <w:t xml:space="preserve"> </w:t>
      </w:r>
      <w:r w:rsidR="00B0616F" w:rsidRPr="00B0616F">
        <w:rPr>
          <w:rFonts w:ascii="Times New Roman" w:hAnsi="Times New Roman" w:cs="Times New Roman"/>
          <w:bCs/>
          <w:sz w:val="24"/>
          <w:szCs w:val="24"/>
        </w:rPr>
        <w:t xml:space="preserve">Hrvatska gospodarska komora provela </w:t>
      </w:r>
      <w:r w:rsidR="00BF34B7" w:rsidRPr="00B0616F">
        <w:rPr>
          <w:rFonts w:ascii="Times New Roman" w:hAnsi="Times New Roman" w:cs="Times New Roman"/>
          <w:bCs/>
          <w:sz w:val="24"/>
          <w:szCs w:val="24"/>
        </w:rPr>
        <w:t xml:space="preserve">je </w:t>
      </w:r>
      <w:r w:rsidR="00D65FA2" w:rsidRPr="00D65FA2">
        <w:rPr>
          <w:rFonts w:ascii="Times New Roman" w:hAnsi="Times New Roman" w:cs="Times New Roman"/>
          <w:bCs/>
          <w:sz w:val="24"/>
          <w:szCs w:val="24"/>
        </w:rPr>
        <w:t>tijekom 2014. godine 187 edukacija vezano uz jačanje konkurentnosti izvoznika, a ukupno se odazvalo 8.068 polaznika</w:t>
      </w:r>
      <w:r w:rsidR="00D65FA2">
        <w:rPr>
          <w:rFonts w:ascii="Times New Roman" w:hAnsi="Times New Roman" w:cs="Times New Roman"/>
          <w:bCs/>
          <w:sz w:val="24"/>
          <w:szCs w:val="24"/>
        </w:rPr>
        <w:t>.</w:t>
      </w:r>
    </w:p>
    <w:p w:rsidR="00D821AD" w:rsidRPr="00B0616F" w:rsidRDefault="00D821AD" w:rsidP="00D821AD">
      <w:pPr>
        <w:autoSpaceDE w:val="0"/>
        <w:autoSpaceDN w:val="0"/>
        <w:spacing w:line="360" w:lineRule="auto"/>
        <w:ind w:right="9"/>
        <w:jc w:val="both"/>
        <w:rPr>
          <w:rFonts w:ascii="Times New Roman" w:hAnsi="Times New Roman" w:cs="Times New Roman"/>
          <w:bCs/>
          <w:sz w:val="24"/>
          <w:szCs w:val="24"/>
        </w:rPr>
      </w:pPr>
      <w:r w:rsidRPr="00B0616F">
        <w:rPr>
          <w:rFonts w:ascii="Times New Roman" w:hAnsi="Times New Roman" w:cs="Times New Roman"/>
          <w:bCs/>
          <w:sz w:val="24"/>
          <w:szCs w:val="24"/>
        </w:rPr>
        <w:t xml:space="preserve">Ministarstvo poljoprivrede izvijestilo je o provedbi 17 edukacija na području RH, a na 11 edukacija prisustvovalo je ukupno 283 polaznika. </w:t>
      </w:r>
    </w:p>
    <w:p w:rsidR="00A53870" w:rsidRPr="00021329" w:rsidRDefault="006C0A50" w:rsidP="00785EF8">
      <w:pPr>
        <w:spacing w:line="240" w:lineRule="auto"/>
        <w:jc w:val="both"/>
        <w:rPr>
          <w:rFonts w:ascii="Times New Roman" w:eastAsiaTheme="minorHAnsi" w:hAnsi="Times New Roman" w:cs="Times New Roman"/>
          <w:b/>
          <w:i/>
          <w:sz w:val="24"/>
          <w:szCs w:val="24"/>
          <w:lang w:eastAsia="hr-HR"/>
        </w:rPr>
      </w:pPr>
      <w:r w:rsidRPr="00021329">
        <w:rPr>
          <w:rFonts w:ascii="Times New Roman" w:eastAsiaTheme="minorHAnsi" w:hAnsi="Times New Roman" w:cs="Times New Roman"/>
          <w:b/>
          <w:i/>
          <w:sz w:val="24"/>
          <w:szCs w:val="24"/>
          <w:lang w:eastAsia="hr-HR"/>
        </w:rPr>
        <w:t xml:space="preserve">Mjera 1.5.1. </w:t>
      </w:r>
      <w:r w:rsidRPr="00021329">
        <w:rPr>
          <w:rFonts w:ascii="Times New Roman" w:eastAsiaTheme="minorHAnsi" w:hAnsi="Times New Roman" w:cs="Times New Roman"/>
          <w:i/>
          <w:sz w:val="24"/>
          <w:szCs w:val="24"/>
          <w:lang w:eastAsia="hr-HR"/>
        </w:rPr>
        <w:t>Unaprijediti model podrške na sajmovima</w:t>
      </w:r>
      <w:r w:rsidRPr="00021329">
        <w:rPr>
          <w:rFonts w:ascii="Times New Roman" w:eastAsiaTheme="minorHAnsi" w:hAnsi="Times New Roman" w:cs="Times New Roman"/>
          <w:b/>
          <w:i/>
          <w:sz w:val="24"/>
          <w:szCs w:val="24"/>
          <w:lang w:eastAsia="hr-HR"/>
        </w:rPr>
        <w:t xml:space="preserve"> </w:t>
      </w:r>
    </w:p>
    <w:p w:rsidR="00091407" w:rsidRDefault="00091407" w:rsidP="00F33678">
      <w:pPr>
        <w:spacing w:after="0" w:line="240" w:lineRule="auto"/>
        <w:jc w:val="both"/>
        <w:rPr>
          <w:rFonts w:ascii="Times New Roman" w:eastAsiaTheme="minorHAnsi" w:hAnsi="Times New Roman" w:cs="Times New Roman"/>
          <w:i/>
          <w:sz w:val="24"/>
          <w:szCs w:val="24"/>
          <w:lang w:eastAsia="hr-HR"/>
        </w:rPr>
      </w:pPr>
      <w:r w:rsidRPr="00F33678">
        <w:rPr>
          <w:rFonts w:ascii="Times New Roman" w:eastAsiaTheme="minorHAnsi"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F33678">
        <w:rPr>
          <w:rFonts w:ascii="Times New Roman" w:eastAsiaTheme="minorHAnsi" w:hAnsi="Times New Roman" w:cs="Times New Roman"/>
          <w:i/>
          <w:sz w:val="24"/>
          <w:szCs w:val="24"/>
          <w:lang w:eastAsia="hr-HR"/>
        </w:rPr>
        <w:t xml:space="preserve">HGK u suradnji s MINPO, </w:t>
      </w:r>
      <w:r w:rsidR="00752802">
        <w:rPr>
          <w:rFonts w:ascii="Times New Roman" w:eastAsiaTheme="minorHAnsi" w:hAnsi="Times New Roman" w:cs="Times New Roman"/>
          <w:i/>
          <w:sz w:val="24"/>
          <w:szCs w:val="24"/>
          <w:lang w:eastAsia="hr-HR"/>
        </w:rPr>
        <w:t>M</w:t>
      </w:r>
      <w:r w:rsidR="008E6607">
        <w:rPr>
          <w:rFonts w:ascii="Times New Roman" w:eastAsiaTheme="minorHAnsi" w:hAnsi="Times New Roman" w:cs="Times New Roman"/>
          <w:i/>
          <w:sz w:val="24"/>
          <w:szCs w:val="24"/>
          <w:lang w:eastAsia="hr-HR"/>
        </w:rPr>
        <w:t>IN</w:t>
      </w:r>
      <w:r w:rsidR="00752802">
        <w:rPr>
          <w:rFonts w:ascii="Times New Roman" w:eastAsiaTheme="minorHAnsi" w:hAnsi="Times New Roman" w:cs="Times New Roman"/>
          <w:i/>
          <w:sz w:val="24"/>
          <w:szCs w:val="24"/>
          <w:lang w:eastAsia="hr-HR"/>
        </w:rPr>
        <w:t>P</w:t>
      </w:r>
      <w:r w:rsidR="008E6607">
        <w:rPr>
          <w:rFonts w:ascii="Times New Roman" w:eastAsiaTheme="minorHAnsi" w:hAnsi="Times New Roman" w:cs="Times New Roman"/>
          <w:i/>
          <w:sz w:val="24"/>
          <w:szCs w:val="24"/>
          <w:lang w:eastAsia="hr-HR"/>
        </w:rPr>
        <w:t>OLJ</w:t>
      </w:r>
      <w:r w:rsidRPr="00F33678">
        <w:rPr>
          <w:rFonts w:ascii="Times New Roman" w:eastAsiaTheme="minorHAnsi" w:hAnsi="Times New Roman" w:cs="Times New Roman"/>
          <w:i/>
          <w:sz w:val="24"/>
          <w:szCs w:val="24"/>
          <w:lang w:eastAsia="hr-HR"/>
        </w:rPr>
        <w:t>, MINGO, HOK, HUP, HIZ)</w:t>
      </w:r>
    </w:p>
    <w:p w:rsidR="00F33678" w:rsidRPr="00F33678" w:rsidRDefault="00F33678" w:rsidP="00F33678">
      <w:pPr>
        <w:spacing w:after="0" w:line="240" w:lineRule="auto"/>
        <w:jc w:val="both"/>
        <w:rPr>
          <w:rFonts w:ascii="Times New Roman" w:eastAsiaTheme="minorHAnsi" w:hAnsi="Times New Roman" w:cs="Times New Roman"/>
          <w:i/>
          <w:sz w:val="24"/>
          <w:szCs w:val="24"/>
          <w:lang w:eastAsia="hr-HR"/>
        </w:rPr>
      </w:pPr>
    </w:p>
    <w:p w:rsidR="00BC65AF" w:rsidRPr="00A75DC9" w:rsidRDefault="00BC65AF" w:rsidP="00BC65AF">
      <w:pPr>
        <w:autoSpaceDE w:val="0"/>
        <w:autoSpaceDN w:val="0"/>
        <w:spacing w:line="360" w:lineRule="auto"/>
        <w:ind w:right="9"/>
        <w:jc w:val="both"/>
        <w:rPr>
          <w:rFonts w:ascii="Times New Roman" w:hAnsi="Times New Roman" w:cs="Times New Roman"/>
          <w:bCs/>
          <w:sz w:val="24"/>
          <w:szCs w:val="24"/>
        </w:rPr>
      </w:pPr>
      <w:r w:rsidRPr="00BC65AF">
        <w:rPr>
          <w:rFonts w:ascii="Times New Roman" w:hAnsi="Times New Roman" w:cs="Times New Roman"/>
          <w:bCs/>
          <w:sz w:val="24"/>
          <w:szCs w:val="24"/>
        </w:rPr>
        <w:t xml:space="preserve">Grupni i individualni nastupi hrvatskih tvrtki u inozemstvu neizostavan su dio i često prvi korak u internacionalizaciji njihovog poslovanja. Kako bi ti nastupi </w:t>
      </w:r>
      <w:r w:rsidR="005B36E0">
        <w:rPr>
          <w:rFonts w:ascii="Times New Roman" w:hAnsi="Times New Roman" w:cs="Times New Roman"/>
          <w:bCs/>
          <w:sz w:val="24"/>
          <w:szCs w:val="24"/>
        </w:rPr>
        <w:t>polučili</w:t>
      </w:r>
      <w:r w:rsidRPr="00BC65AF">
        <w:rPr>
          <w:rFonts w:ascii="Times New Roman" w:hAnsi="Times New Roman" w:cs="Times New Roman"/>
          <w:bCs/>
          <w:sz w:val="24"/>
          <w:szCs w:val="24"/>
        </w:rPr>
        <w:t xml:space="preserve"> što bolje poslovne rezultate, potrebno je sustav podrške nastupima u inozemstvu učiniti što </w:t>
      </w:r>
      <w:r w:rsidR="005B36E0">
        <w:rPr>
          <w:rFonts w:ascii="Times New Roman" w:hAnsi="Times New Roman" w:cs="Times New Roman"/>
          <w:bCs/>
          <w:sz w:val="24"/>
          <w:szCs w:val="24"/>
        </w:rPr>
        <w:t>učinkovitijim</w:t>
      </w:r>
      <w:r w:rsidRPr="00BC65AF">
        <w:rPr>
          <w:rFonts w:ascii="Times New Roman" w:hAnsi="Times New Roman" w:cs="Times New Roman"/>
          <w:bCs/>
          <w:sz w:val="24"/>
          <w:szCs w:val="24"/>
        </w:rPr>
        <w:t xml:space="preserve">, odnosno financijski i organizacijski unaprijediti. </w:t>
      </w:r>
      <w:r>
        <w:rPr>
          <w:rFonts w:ascii="Times New Roman" w:hAnsi="Times New Roman" w:cs="Times New Roman"/>
          <w:bCs/>
          <w:sz w:val="24"/>
          <w:szCs w:val="24"/>
        </w:rPr>
        <w:t>I</w:t>
      </w:r>
      <w:r w:rsidRPr="00BC65AF">
        <w:rPr>
          <w:rFonts w:ascii="Times New Roman" w:hAnsi="Times New Roman" w:cs="Times New Roman"/>
          <w:bCs/>
          <w:sz w:val="24"/>
          <w:szCs w:val="24"/>
        </w:rPr>
        <w:t>dentificiranj</w:t>
      </w:r>
      <w:r>
        <w:rPr>
          <w:rFonts w:ascii="Times New Roman" w:hAnsi="Times New Roman" w:cs="Times New Roman"/>
          <w:bCs/>
          <w:sz w:val="24"/>
          <w:szCs w:val="24"/>
        </w:rPr>
        <w:t>e</w:t>
      </w:r>
      <w:r w:rsidRPr="00BC65AF">
        <w:rPr>
          <w:rFonts w:ascii="Times New Roman" w:hAnsi="Times New Roman" w:cs="Times New Roman"/>
          <w:bCs/>
          <w:sz w:val="24"/>
          <w:szCs w:val="24"/>
        </w:rPr>
        <w:t xml:space="preserve"> i objavljivanj</w:t>
      </w:r>
      <w:r>
        <w:rPr>
          <w:rFonts w:ascii="Times New Roman" w:hAnsi="Times New Roman" w:cs="Times New Roman"/>
          <w:bCs/>
          <w:sz w:val="24"/>
          <w:szCs w:val="24"/>
        </w:rPr>
        <w:t>e</w:t>
      </w:r>
      <w:r w:rsidRPr="00BC65AF">
        <w:rPr>
          <w:rFonts w:ascii="Times New Roman" w:hAnsi="Times New Roman" w:cs="Times New Roman"/>
          <w:bCs/>
          <w:sz w:val="24"/>
          <w:szCs w:val="24"/>
        </w:rPr>
        <w:t xml:space="preserve"> jasnih pravila za </w:t>
      </w:r>
      <w:r w:rsidRPr="00A75DC9">
        <w:rPr>
          <w:rFonts w:ascii="Times New Roman" w:hAnsi="Times New Roman" w:cs="Times New Roman"/>
          <w:bCs/>
          <w:sz w:val="24"/>
          <w:szCs w:val="24"/>
        </w:rPr>
        <w:t>sudjelovanje na sajmovima važni su koraci u tom smjeru.</w:t>
      </w:r>
    </w:p>
    <w:p w:rsidR="006C0A50" w:rsidRDefault="005B36E0" w:rsidP="00A53870">
      <w:pPr>
        <w:autoSpaceDE w:val="0"/>
        <w:autoSpaceDN w:val="0"/>
        <w:spacing w:line="360" w:lineRule="auto"/>
        <w:ind w:right="9"/>
        <w:jc w:val="both"/>
        <w:rPr>
          <w:rFonts w:ascii="Times New Roman" w:hAnsi="Times New Roman" w:cs="Times New Roman"/>
          <w:bCs/>
          <w:sz w:val="24"/>
          <w:szCs w:val="24"/>
        </w:rPr>
      </w:pPr>
      <w:r w:rsidRPr="00A75DC9">
        <w:rPr>
          <w:rFonts w:ascii="Times New Roman" w:hAnsi="Times New Roman" w:cs="Times New Roman"/>
          <w:bCs/>
          <w:sz w:val="24"/>
          <w:szCs w:val="24"/>
        </w:rPr>
        <w:t>S</w:t>
      </w:r>
      <w:r w:rsidR="006C0A50" w:rsidRPr="00A75DC9">
        <w:rPr>
          <w:rFonts w:ascii="Times New Roman" w:hAnsi="Times New Roman" w:cs="Times New Roman"/>
          <w:bCs/>
          <w:sz w:val="24"/>
          <w:szCs w:val="24"/>
        </w:rPr>
        <w:t xml:space="preserve">adašnji </w:t>
      </w:r>
      <w:r w:rsidRPr="00A75DC9">
        <w:rPr>
          <w:rFonts w:ascii="Times New Roman" w:hAnsi="Times New Roman" w:cs="Times New Roman"/>
          <w:bCs/>
          <w:sz w:val="24"/>
          <w:szCs w:val="24"/>
        </w:rPr>
        <w:t xml:space="preserve">mehanizam kojim se odlučuje o sudjelovanju na sajmovima temelji se na </w:t>
      </w:r>
      <w:r w:rsidR="00C71CA7">
        <w:rPr>
          <w:rFonts w:ascii="Times New Roman" w:hAnsi="Times New Roman" w:cs="Times New Roman"/>
          <w:bCs/>
          <w:sz w:val="24"/>
          <w:szCs w:val="24"/>
        </w:rPr>
        <w:t>interesu</w:t>
      </w:r>
      <w:r w:rsidRPr="00A75DC9">
        <w:rPr>
          <w:rFonts w:ascii="Times New Roman" w:hAnsi="Times New Roman" w:cs="Times New Roman"/>
          <w:bCs/>
          <w:sz w:val="24"/>
          <w:szCs w:val="24"/>
        </w:rPr>
        <w:t xml:space="preserve"> koji</w:t>
      </w:r>
      <w:r w:rsidR="006C0A50" w:rsidRPr="00A75DC9">
        <w:rPr>
          <w:rFonts w:ascii="Times New Roman" w:hAnsi="Times New Roman" w:cs="Times New Roman"/>
          <w:bCs/>
          <w:sz w:val="24"/>
          <w:szCs w:val="24"/>
        </w:rPr>
        <w:t xml:space="preserve"> dolazi od poslovnih </w:t>
      </w:r>
      <w:r w:rsidRPr="00A75DC9">
        <w:rPr>
          <w:rFonts w:ascii="Times New Roman" w:hAnsi="Times New Roman" w:cs="Times New Roman"/>
          <w:bCs/>
          <w:sz w:val="24"/>
          <w:szCs w:val="24"/>
        </w:rPr>
        <w:t>subjekata</w:t>
      </w:r>
      <w:r w:rsidR="006C0A50" w:rsidRPr="00A75DC9">
        <w:rPr>
          <w:rFonts w:ascii="Times New Roman" w:hAnsi="Times New Roman" w:cs="Times New Roman"/>
          <w:bCs/>
          <w:sz w:val="24"/>
          <w:szCs w:val="24"/>
        </w:rPr>
        <w:t xml:space="preserve"> </w:t>
      </w:r>
      <w:r w:rsidRPr="00A75DC9">
        <w:rPr>
          <w:rFonts w:ascii="Times New Roman" w:hAnsi="Times New Roman" w:cs="Times New Roman"/>
          <w:bCs/>
          <w:sz w:val="24"/>
          <w:szCs w:val="24"/>
        </w:rPr>
        <w:t xml:space="preserve">i zainteresiranih institucija </w:t>
      </w:r>
      <w:r w:rsidR="00A90E06">
        <w:rPr>
          <w:rFonts w:ascii="Times New Roman" w:hAnsi="Times New Roman" w:cs="Times New Roman"/>
          <w:bCs/>
          <w:sz w:val="24"/>
          <w:szCs w:val="24"/>
        </w:rPr>
        <w:t>prema HGK.</w:t>
      </w:r>
      <w:r w:rsidR="006C0A50" w:rsidRPr="00A75DC9">
        <w:rPr>
          <w:rFonts w:ascii="Times New Roman" w:hAnsi="Times New Roman" w:cs="Times New Roman"/>
          <w:bCs/>
          <w:sz w:val="24"/>
          <w:szCs w:val="24"/>
        </w:rPr>
        <w:t xml:space="preserve"> Za 2015</w:t>
      </w:r>
      <w:r w:rsidR="00A53870" w:rsidRPr="00A75DC9">
        <w:rPr>
          <w:rFonts w:ascii="Times New Roman" w:hAnsi="Times New Roman" w:cs="Times New Roman"/>
          <w:bCs/>
          <w:sz w:val="24"/>
          <w:szCs w:val="24"/>
        </w:rPr>
        <w:t>.</w:t>
      </w:r>
      <w:r w:rsidR="006C0A50" w:rsidRPr="00A75DC9">
        <w:rPr>
          <w:rFonts w:ascii="Times New Roman" w:hAnsi="Times New Roman" w:cs="Times New Roman"/>
          <w:bCs/>
          <w:sz w:val="24"/>
          <w:szCs w:val="24"/>
        </w:rPr>
        <w:t xml:space="preserve"> </w:t>
      </w:r>
      <w:r w:rsidRPr="00A75DC9">
        <w:rPr>
          <w:rFonts w:ascii="Times New Roman" w:hAnsi="Times New Roman" w:cs="Times New Roman"/>
          <w:bCs/>
          <w:sz w:val="24"/>
          <w:szCs w:val="24"/>
        </w:rPr>
        <w:t xml:space="preserve">godinu </w:t>
      </w:r>
      <w:r w:rsidR="00BA68BD" w:rsidRPr="00A75DC9">
        <w:rPr>
          <w:rFonts w:ascii="Times New Roman" w:hAnsi="Times New Roman" w:cs="Times New Roman"/>
          <w:bCs/>
          <w:sz w:val="24"/>
          <w:szCs w:val="24"/>
        </w:rPr>
        <w:t xml:space="preserve">iskazan </w:t>
      </w:r>
      <w:r w:rsidR="006C0A50" w:rsidRPr="00A75DC9">
        <w:rPr>
          <w:rFonts w:ascii="Times New Roman" w:hAnsi="Times New Roman" w:cs="Times New Roman"/>
          <w:bCs/>
          <w:sz w:val="24"/>
          <w:szCs w:val="24"/>
        </w:rPr>
        <w:t xml:space="preserve">je </w:t>
      </w:r>
      <w:r w:rsidR="00BA68BD">
        <w:rPr>
          <w:rFonts w:ascii="Times New Roman" w:hAnsi="Times New Roman" w:cs="Times New Roman"/>
          <w:bCs/>
          <w:sz w:val="24"/>
          <w:szCs w:val="24"/>
        </w:rPr>
        <w:t xml:space="preserve">njihov </w:t>
      </w:r>
      <w:r w:rsidR="006C0A50" w:rsidRPr="00A75DC9">
        <w:rPr>
          <w:rFonts w:ascii="Times New Roman" w:hAnsi="Times New Roman" w:cs="Times New Roman"/>
          <w:bCs/>
          <w:sz w:val="24"/>
          <w:szCs w:val="24"/>
        </w:rPr>
        <w:t xml:space="preserve">interes za sudjelovanje na 170 sajmova, </w:t>
      </w:r>
      <w:r w:rsidRPr="00A75DC9">
        <w:rPr>
          <w:rFonts w:ascii="Times New Roman" w:hAnsi="Times New Roman" w:cs="Times New Roman"/>
          <w:bCs/>
          <w:sz w:val="24"/>
          <w:szCs w:val="24"/>
        </w:rPr>
        <w:t xml:space="preserve">a konačna će </w:t>
      </w:r>
      <w:r w:rsidR="006C0A50" w:rsidRPr="00A75DC9">
        <w:rPr>
          <w:rFonts w:ascii="Times New Roman" w:hAnsi="Times New Roman" w:cs="Times New Roman"/>
          <w:bCs/>
          <w:sz w:val="24"/>
          <w:szCs w:val="24"/>
        </w:rPr>
        <w:t>realizacija ovisi</w:t>
      </w:r>
      <w:r w:rsidRPr="00A75DC9">
        <w:rPr>
          <w:rFonts w:ascii="Times New Roman" w:hAnsi="Times New Roman" w:cs="Times New Roman"/>
          <w:bCs/>
          <w:sz w:val="24"/>
          <w:szCs w:val="24"/>
        </w:rPr>
        <w:t>ti</w:t>
      </w:r>
      <w:r w:rsidR="006C0A50" w:rsidRPr="00A75DC9">
        <w:rPr>
          <w:rFonts w:ascii="Times New Roman" w:hAnsi="Times New Roman" w:cs="Times New Roman"/>
          <w:bCs/>
          <w:sz w:val="24"/>
          <w:szCs w:val="24"/>
        </w:rPr>
        <w:t xml:space="preserve"> o raspoloživim financijskim sredstvima. </w:t>
      </w:r>
      <w:r w:rsidR="00995405">
        <w:rPr>
          <w:rFonts w:ascii="Times New Roman" w:hAnsi="Times New Roman" w:cs="Times New Roman"/>
          <w:bCs/>
          <w:sz w:val="24"/>
          <w:szCs w:val="24"/>
        </w:rPr>
        <w:t xml:space="preserve">Plan promocije HGK donosi krajem svake kalendarske godine te </w:t>
      </w:r>
      <w:r w:rsidR="003D482C">
        <w:rPr>
          <w:rFonts w:ascii="Times New Roman" w:hAnsi="Times New Roman" w:cs="Times New Roman"/>
          <w:bCs/>
          <w:sz w:val="24"/>
          <w:szCs w:val="24"/>
        </w:rPr>
        <w:t xml:space="preserve">on </w:t>
      </w:r>
      <w:r w:rsidR="00995405">
        <w:rPr>
          <w:rFonts w:ascii="Times New Roman" w:hAnsi="Times New Roman" w:cs="Times New Roman"/>
          <w:bCs/>
          <w:sz w:val="24"/>
          <w:szCs w:val="24"/>
        </w:rPr>
        <w:t>sadrži popis svih sajmova na kojima je planiran nastup u idućoj godini</w:t>
      </w:r>
      <w:r w:rsidR="00CF1BB4">
        <w:rPr>
          <w:rFonts w:ascii="Times New Roman" w:hAnsi="Times New Roman" w:cs="Times New Roman"/>
          <w:bCs/>
          <w:sz w:val="24"/>
          <w:szCs w:val="24"/>
        </w:rPr>
        <w:t xml:space="preserve"> </w:t>
      </w:r>
      <w:r w:rsidR="00CF1BB4" w:rsidRPr="00CF1BB4">
        <w:rPr>
          <w:rFonts w:ascii="Times New Roman" w:hAnsi="Times New Roman" w:cs="Times New Roman"/>
          <w:bCs/>
          <w:sz w:val="24"/>
          <w:szCs w:val="24"/>
        </w:rPr>
        <w:t>te prvom kvartalu sljedeće godine.</w:t>
      </w:r>
      <w:r w:rsidR="00995405" w:rsidRPr="00CF1BB4">
        <w:rPr>
          <w:rFonts w:ascii="Times New Roman" w:hAnsi="Times New Roman" w:cs="Times New Roman"/>
          <w:bCs/>
          <w:sz w:val="24"/>
          <w:szCs w:val="24"/>
        </w:rPr>
        <w:t xml:space="preserve"> </w:t>
      </w:r>
      <w:r w:rsidR="00995405" w:rsidRPr="00B0616F">
        <w:rPr>
          <w:rFonts w:ascii="Times New Roman" w:hAnsi="Times New Roman" w:cs="Times New Roman"/>
          <w:bCs/>
          <w:sz w:val="24"/>
          <w:szCs w:val="24"/>
        </w:rPr>
        <w:t xml:space="preserve">Doprinos </w:t>
      </w:r>
      <w:r w:rsidR="00995405">
        <w:rPr>
          <w:rFonts w:ascii="Times New Roman" w:hAnsi="Times New Roman" w:cs="Times New Roman"/>
          <w:bCs/>
          <w:sz w:val="24"/>
          <w:szCs w:val="24"/>
        </w:rPr>
        <w:t>daje</w:t>
      </w:r>
      <w:r w:rsidR="00995405" w:rsidRPr="00B0616F">
        <w:rPr>
          <w:rFonts w:ascii="Times New Roman" w:hAnsi="Times New Roman" w:cs="Times New Roman"/>
          <w:bCs/>
          <w:sz w:val="24"/>
          <w:szCs w:val="24"/>
        </w:rPr>
        <w:t xml:space="preserve"> i MVEP pri</w:t>
      </w:r>
      <w:r w:rsidR="00995405">
        <w:rPr>
          <w:rFonts w:ascii="Times New Roman" w:hAnsi="Times New Roman" w:cs="Times New Roman"/>
          <w:bCs/>
          <w:sz w:val="24"/>
          <w:szCs w:val="24"/>
        </w:rPr>
        <w:t>kupljajući podatke preko mreže diplomatsko-konzularnih predstavništava</w:t>
      </w:r>
      <w:r w:rsidR="00995405" w:rsidRPr="00B0616F">
        <w:rPr>
          <w:rFonts w:ascii="Times New Roman" w:hAnsi="Times New Roman" w:cs="Times New Roman"/>
          <w:bCs/>
          <w:sz w:val="24"/>
          <w:szCs w:val="24"/>
        </w:rPr>
        <w:t xml:space="preserve"> o sajmovima koji se održavaju u inozemstvu.</w:t>
      </w:r>
    </w:p>
    <w:p w:rsidR="00B0616F" w:rsidRPr="00A75DC9" w:rsidRDefault="00B0616F" w:rsidP="00A53870">
      <w:pPr>
        <w:autoSpaceDE w:val="0"/>
        <w:autoSpaceDN w:val="0"/>
        <w:spacing w:line="360" w:lineRule="auto"/>
        <w:ind w:right="9"/>
        <w:jc w:val="both"/>
        <w:rPr>
          <w:rFonts w:ascii="Times New Roman" w:hAnsi="Times New Roman" w:cs="Times New Roman"/>
          <w:bCs/>
          <w:sz w:val="24"/>
          <w:szCs w:val="24"/>
        </w:rPr>
      </w:pPr>
      <w:r w:rsidRPr="00B0616F">
        <w:rPr>
          <w:rFonts w:ascii="Times New Roman" w:hAnsi="Times New Roman" w:cs="Times New Roman"/>
          <w:bCs/>
          <w:sz w:val="24"/>
          <w:szCs w:val="24"/>
        </w:rPr>
        <w:t>HGK je izradila novi Protokol</w:t>
      </w:r>
      <w:r w:rsidR="00103A4F">
        <w:rPr>
          <w:rStyle w:val="FootnoteReference"/>
          <w:rFonts w:ascii="Times New Roman" w:hAnsi="Times New Roman" w:cs="Times New Roman"/>
          <w:bCs/>
          <w:sz w:val="24"/>
          <w:szCs w:val="24"/>
        </w:rPr>
        <w:footnoteReference w:id="7"/>
      </w:r>
      <w:r w:rsidRPr="00B0616F">
        <w:rPr>
          <w:rFonts w:ascii="Times New Roman" w:hAnsi="Times New Roman" w:cs="Times New Roman"/>
          <w:bCs/>
          <w:sz w:val="24"/>
          <w:szCs w:val="24"/>
        </w:rPr>
        <w:t xml:space="preserve"> o organiziranju nastupa hrvatskih tvrtki na sajmovima u Hrvatskoj i inozemstvu. Njegovom objavom na web stranic</w:t>
      </w:r>
      <w:r>
        <w:rPr>
          <w:rFonts w:ascii="Times New Roman" w:hAnsi="Times New Roman" w:cs="Times New Roman"/>
          <w:bCs/>
          <w:sz w:val="24"/>
          <w:szCs w:val="24"/>
        </w:rPr>
        <w:t xml:space="preserve">ama HGK hrvatska poduzeća imaju </w:t>
      </w:r>
      <w:r w:rsidRPr="00B0616F">
        <w:rPr>
          <w:rFonts w:ascii="Times New Roman" w:hAnsi="Times New Roman" w:cs="Times New Roman"/>
          <w:bCs/>
          <w:sz w:val="24"/>
          <w:szCs w:val="24"/>
        </w:rPr>
        <w:t>uvid u kriterije organizacije nastupa na sajmovima</w:t>
      </w:r>
      <w:r w:rsidR="00BB44A6">
        <w:rPr>
          <w:rFonts w:ascii="Times New Roman" w:hAnsi="Times New Roman" w:cs="Times New Roman"/>
          <w:bCs/>
          <w:sz w:val="24"/>
          <w:szCs w:val="24"/>
        </w:rPr>
        <w:t>,</w:t>
      </w:r>
      <w:r w:rsidRPr="00B0616F">
        <w:rPr>
          <w:rFonts w:ascii="Times New Roman" w:hAnsi="Times New Roman" w:cs="Times New Roman"/>
          <w:bCs/>
          <w:sz w:val="24"/>
          <w:szCs w:val="24"/>
        </w:rPr>
        <w:t xml:space="preserve"> kao i načine sufinanciranja od strane HGK.  </w:t>
      </w:r>
      <w:r w:rsidR="007A1813">
        <w:rPr>
          <w:rFonts w:ascii="Times New Roman" w:hAnsi="Times New Roman" w:cs="Times New Roman"/>
          <w:bCs/>
          <w:sz w:val="24"/>
          <w:szCs w:val="24"/>
        </w:rPr>
        <w:t>Osim tehničke potpore u vidu organizacije cijelog projekta, Komora pruža i financijsku podršku za sve stavke troškova (npr. najam izložbenog prostora, izrada projekta štanda, uređenje štanda, tehnički priključci itd</w:t>
      </w:r>
      <w:r w:rsidR="00A82DAA">
        <w:rPr>
          <w:rFonts w:ascii="Times New Roman" w:hAnsi="Times New Roman" w:cs="Times New Roman"/>
          <w:bCs/>
          <w:sz w:val="24"/>
          <w:szCs w:val="24"/>
        </w:rPr>
        <w:t>.</w:t>
      </w:r>
      <w:r w:rsidR="007A1813">
        <w:rPr>
          <w:rFonts w:ascii="Times New Roman" w:hAnsi="Times New Roman" w:cs="Times New Roman"/>
          <w:bCs/>
          <w:sz w:val="24"/>
          <w:szCs w:val="24"/>
        </w:rPr>
        <w:t>).</w:t>
      </w:r>
    </w:p>
    <w:p w:rsidR="006C0A50" w:rsidRPr="00074F6F" w:rsidRDefault="006C0A50" w:rsidP="00785EF8">
      <w:pPr>
        <w:spacing w:line="240" w:lineRule="auto"/>
        <w:jc w:val="both"/>
        <w:rPr>
          <w:rFonts w:ascii="Times New Roman" w:eastAsiaTheme="minorHAnsi" w:hAnsi="Times New Roman" w:cs="Times New Roman"/>
          <w:sz w:val="24"/>
          <w:szCs w:val="24"/>
          <w:lang w:eastAsia="hr-HR"/>
        </w:rPr>
      </w:pPr>
      <w:r w:rsidRPr="005F30E3">
        <w:rPr>
          <w:rFonts w:ascii="Times New Roman" w:eastAsiaTheme="minorHAnsi" w:hAnsi="Times New Roman" w:cs="Times New Roman"/>
          <w:b/>
          <w:i/>
          <w:sz w:val="24"/>
          <w:szCs w:val="24"/>
          <w:lang w:eastAsia="hr-HR"/>
        </w:rPr>
        <w:t xml:space="preserve">Mjera 1.5.2. </w:t>
      </w:r>
      <w:r w:rsidRPr="005F30E3">
        <w:rPr>
          <w:rFonts w:ascii="Times New Roman" w:eastAsiaTheme="minorHAnsi" w:hAnsi="Times New Roman" w:cs="Times New Roman"/>
          <w:i/>
          <w:sz w:val="24"/>
          <w:szCs w:val="24"/>
          <w:lang w:eastAsia="hr-HR"/>
        </w:rPr>
        <w:t>Objediniti instrumente dostupne financijske podrške</w:t>
      </w:r>
      <w:r w:rsidRPr="00074F6F">
        <w:rPr>
          <w:rFonts w:ascii="Times New Roman" w:eastAsiaTheme="minorHAnsi" w:hAnsi="Times New Roman" w:cs="Times New Roman"/>
          <w:b/>
          <w:i/>
          <w:sz w:val="24"/>
          <w:szCs w:val="24"/>
          <w:lang w:eastAsia="hr-HR"/>
        </w:rPr>
        <w:t xml:space="preserve"> </w:t>
      </w:r>
      <w:r w:rsidR="00074F6F" w:rsidRPr="00074F6F">
        <w:rPr>
          <w:rFonts w:ascii="Times New Roman" w:eastAsiaTheme="minorHAnsi" w:hAnsi="Times New Roman" w:cs="Times New Roman"/>
          <w:i/>
          <w:sz w:val="24"/>
          <w:szCs w:val="24"/>
          <w:lang w:eastAsia="hr-HR"/>
        </w:rPr>
        <w:t>za sudjelovanje na sajmovima</w:t>
      </w:r>
    </w:p>
    <w:p w:rsidR="00E47F53" w:rsidRDefault="00E47F53" w:rsidP="00F33678">
      <w:pPr>
        <w:spacing w:after="0" w:line="240" w:lineRule="auto"/>
        <w:jc w:val="both"/>
        <w:rPr>
          <w:rFonts w:ascii="Times New Roman" w:eastAsiaTheme="minorHAnsi" w:hAnsi="Times New Roman" w:cs="Times New Roman"/>
          <w:i/>
          <w:sz w:val="24"/>
          <w:szCs w:val="24"/>
          <w:lang w:eastAsia="hr-HR"/>
        </w:rPr>
      </w:pPr>
      <w:r w:rsidRPr="00F33678">
        <w:rPr>
          <w:rFonts w:ascii="Times New Roman" w:eastAsiaTheme="minorHAnsi" w:hAnsi="Times New Roman" w:cs="Times New Roman"/>
          <w:i/>
          <w:sz w:val="24"/>
          <w:szCs w:val="24"/>
          <w:lang w:eastAsia="hr-HR"/>
        </w:rPr>
        <w:t>(</w:t>
      </w:r>
      <w:r w:rsidR="001B108D">
        <w:rPr>
          <w:rFonts w:ascii="Times New Roman" w:hAnsi="Times New Roman" w:cs="Times New Roman"/>
          <w:i/>
          <w:sz w:val="24"/>
          <w:szCs w:val="24"/>
          <w:lang w:eastAsia="hr-HR"/>
        </w:rPr>
        <w:t xml:space="preserve">nositelj: </w:t>
      </w:r>
      <w:r w:rsidRPr="00F33678">
        <w:rPr>
          <w:rFonts w:ascii="Times New Roman" w:eastAsiaTheme="minorHAnsi" w:hAnsi="Times New Roman" w:cs="Times New Roman"/>
          <w:i/>
          <w:sz w:val="24"/>
          <w:szCs w:val="24"/>
          <w:lang w:eastAsia="hr-HR"/>
        </w:rPr>
        <w:t xml:space="preserve">MVEP u suradnji s MFIN, MINGO, MINPO, </w:t>
      </w:r>
      <w:r w:rsidR="00752802">
        <w:rPr>
          <w:rFonts w:ascii="Times New Roman" w:eastAsiaTheme="minorHAnsi" w:hAnsi="Times New Roman" w:cs="Times New Roman"/>
          <w:i/>
          <w:sz w:val="24"/>
          <w:szCs w:val="24"/>
          <w:lang w:eastAsia="hr-HR"/>
        </w:rPr>
        <w:t>M</w:t>
      </w:r>
      <w:r w:rsidR="008E6607">
        <w:rPr>
          <w:rFonts w:ascii="Times New Roman" w:eastAsiaTheme="minorHAnsi" w:hAnsi="Times New Roman" w:cs="Times New Roman"/>
          <w:i/>
          <w:sz w:val="24"/>
          <w:szCs w:val="24"/>
          <w:lang w:eastAsia="hr-HR"/>
        </w:rPr>
        <w:t>INPOLJ</w:t>
      </w:r>
      <w:r w:rsidRPr="00F33678">
        <w:rPr>
          <w:rFonts w:ascii="Times New Roman" w:eastAsiaTheme="minorHAnsi" w:hAnsi="Times New Roman" w:cs="Times New Roman"/>
          <w:i/>
          <w:sz w:val="24"/>
          <w:szCs w:val="24"/>
          <w:lang w:eastAsia="hr-HR"/>
        </w:rPr>
        <w:t>, ostalima prema nadležnostima)</w:t>
      </w:r>
    </w:p>
    <w:p w:rsidR="00F33678" w:rsidRPr="00F33678" w:rsidRDefault="00F33678" w:rsidP="00F33678">
      <w:pPr>
        <w:spacing w:after="0" w:line="240" w:lineRule="auto"/>
        <w:jc w:val="both"/>
        <w:rPr>
          <w:rFonts w:ascii="Times New Roman" w:eastAsiaTheme="minorHAnsi" w:hAnsi="Times New Roman" w:cs="Times New Roman"/>
          <w:i/>
          <w:sz w:val="24"/>
          <w:szCs w:val="24"/>
          <w:lang w:eastAsia="hr-HR"/>
        </w:rPr>
      </w:pPr>
    </w:p>
    <w:p w:rsidR="00074F6F" w:rsidRDefault="00691BF0" w:rsidP="001246ED">
      <w:pPr>
        <w:autoSpaceDE w:val="0"/>
        <w:autoSpaceDN w:val="0"/>
        <w:spacing w:line="360" w:lineRule="auto"/>
        <w:ind w:right="9"/>
        <w:jc w:val="both"/>
        <w:rPr>
          <w:rFonts w:ascii="Times New Roman" w:hAnsi="Times New Roman" w:cs="Times New Roman"/>
          <w:bCs/>
          <w:sz w:val="24"/>
          <w:szCs w:val="24"/>
        </w:rPr>
      </w:pPr>
      <w:r w:rsidRPr="00F700AC">
        <w:rPr>
          <w:rFonts w:ascii="Times New Roman" w:hAnsi="Times New Roman" w:cs="Times New Roman"/>
          <w:bCs/>
          <w:sz w:val="24"/>
          <w:szCs w:val="24"/>
        </w:rPr>
        <w:t xml:space="preserve">Cilj </w:t>
      </w:r>
      <w:r w:rsidR="00FA0AD6">
        <w:rPr>
          <w:rFonts w:ascii="Times New Roman" w:hAnsi="Times New Roman" w:cs="Times New Roman"/>
          <w:bCs/>
          <w:sz w:val="24"/>
          <w:szCs w:val="24"/>
        </w:rPr>
        <w:t xml:space="preserve">je </w:t>
      </w:r>
      <w:r w:rsidRPr="00F700AC">
        <w:rPr>
          <w:rFonts w:ascii="Times New Roman" w:hAnsi="Times New Roman" w:cs="Times New Roman"/>
          <w:bCs/>
          <w:sz w:val="24"/>
          <w:szCs w:val="24"/>
        </w:rPr>
        <w:t>ove mjere objavljivati informacije o dostupnim instrumentima financijske podrške namijenjenim</w:t>
      </w:r>
      <w:r w:rsidR="006244B7">
        <w:rPr>
          <w:rFonts w:ascii="Times New Roman" w:hAnsi="Times New Roman" w:cs="Times New Roman"/>
          <w:bCs/>
          <w:sz w:val="24"/>
          <w:szCs w:val="24"/>
        </w:rPr>
        <w:t>a</w:t>
      </w:r>
      <w:r w:rsidRPr="00F700AC">
        <w:rPr>
          <w:rFonts w:ascii="Times New Roman" w:hAnsi="Times New Roman" w:cs="Times New Roman"/>
          <w:bCs/>
          <w:sz w:val="24"/>
          <w:szCs w:val="24"/>
        </w:rPr>
        <w:t xml:space="preserve"> nastupima u inozemstvu</w:t>
      </w:r>
      <w:r w:rsidR="00365F64">
        <w:rPr>
          <w:rFonts w:ascii="Times New Roman" w:hAnsi="Times New Roman" w:cs="Times New Roman"/>
          <w:bCs/>
          <w:sz w:val="24"/>
          <w:szCs w:val="24"/>
        </w:rPr>
        <w:t>.</w:t>
      </w:r>
      <w:r w:rsidR="00FA0AD6">
        <w:rPr>
          <w:rFonts w:ascii="Times New Roman" w:hAnsi="Times New Roman" w:cs="Times New Roman"/>
          <w:bCs/>
          <w:sz w:val="24"/>
          <w:szCs w:val="24"/>
        </w:rPr>
        <w:t xml:space="preserve"> </w:t>
      </w:r>
      <w:r w:rsidR="00074F6F">
        <w:rPr>
          <w:rFonts w:ascii="Times New Roman" w:hAnsi="Times New Roman" w:cs="Times New Roman"/>
          <w:bCs/>
          <w:sz w:val="24"/>
          <w:szCs w:val="24"/>
        </w:rPr>
        <w:t xml:space="preserve"> </w:t>
      </w:r>
    </w:p>
    <w:p w:rsidR="00365F64" w:rsidRPr="00EF0C60" w:rsidRDefault="00074F6F" w:rsidP="001246ED">
      <w:pPr>
        <w:autoSpaceDE w:val="0"/>
        <w:autoSpaceDN w:val="0"/>
        <w:spacing w:line="360" w:lineRule="auto"/>
        <w:ind w:right="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 xml:space="preserve">Osim Hrvatske gospodarske komore, </w:t>
      </w:r>
      <w:r>
        <w:rPr>
          <w:rFonts w:ascii="Times New Roman" w:eastAsiaTheme="minorHAnsi" w:hAnsi="Times New Roman" w:cs="Times New Roman"/>
          <w:sz w:val="24"/>
          <w:szCs w:val="24"/>
          <w:lang w:eastAsia="en-US"/>
        </w:rPr>
        <w:t>Ministarstvo</w:t>
      </w:r>
      <w:r w:rsidR="00365F64" w:rsidRPr="001246ED">
        <w:rPr>
          <w:rFonts w:ascii="Times New Roman" w:eastAsiaTheme="minorHAnsi" w:hAnsi="Times New Roman" w:cs="Times New Roman"/>
          <w:sz w:val="24"/>
          <w:szCs w:val="24"/>
          <w:lang w:eastAsia="en-US"/>
        </w:rPr>
        <w:t xml:space="preserve"> poduzetništva i obrta</w:t>
      </w:r>
      <w:r w:rsidR="001246ED">
        <w:rPr>
          <w:rFonts w:ascii="Times New Roman" w:eastAsiaTheme="minorHAnsi" w:hAnsi="Times New Roman" w:cs="Times New Roman"/>
          <w:sz w:val="24"/>
          <w:szCs w:val="24"/>
          <w:lang w:eastAsia="en-US"/>
        </w:rPr>
        <w:t>,</w:t>
      </w:r>
      <w:r w:rsidR="003843D8" w:rsidRPr="001246E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Ministarstvo</w:t>
      </w:r>
      <w:r w:rsidR="00365F64" w:rsidRPr="003843D8">
        <w:rPr>
          <w:rFonts w:ascii="Times New Roman" w:eastAsiaTheme="minorHAnsi" w:hAnsi="Times New Roman" w:cs="Times New Roman"/>
          <w:sz w:val="24"/>
          <w:szCs w:val="24"/>
          <w:lang w:eastAsia="en-US"/>
        </w:rPr>
        <w:t xml:space="preserve"> regionalnog razvoja i fondova EU</w:t>
      </w:r>
      <w:r>
        <w:rPr>
          <w:rFonts w:ascii="Times New Roman" w:eastAsiaTheme="minorHAnsi" w:hAnsi="Times New Roman" w:cs="Times New Roman"/>
          <w:sz w:val="24"/>
          <w:szCs w:val="24"/>
          <w:lang w:eastAsia="en-US"/>
        </w:rPr>
        <w:t>, Ministarstvo</w:t>
      </w:r>
      <w:r w:rsidR="00365F64" w:rsidRPr="003843D8">
        <w:rPr>
          <w:rFonts w:ascii="Times New Roman" w:eastAsiaTheme="minorHAnsi" w:hAnsi="Times New Roman" w:cs="Times New Roman"/>
          <w:sz w:val="24"/>
          <w:szCs w:val="24"/>
          <w:lang w:eastAsia="en-US"/>
        </w:rPr>
        <w:t xml:space="preserve"> poljoprivrede</w:t>
      </w:r>
      <w:r w:rsidR="001246ED">
        <w:rPr>
          <w:rFonts w:ascii="Times New Roman" w:eastAsiaTheme="minorHAnsi" w:hAnsi="Times New Roman" w:cs="Times New Roman"/>
          <w:sz w:val="24"/>
          <w:szCs w:val="24"/>
          <w:lang w:eastAsia="en-US"/>
        </w:rPr>
        <w:t>,</w:t>
      </w:r>
      <w:r w:rsidR="003843D8" w:rsidRPr="003843D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Ministarstvo</w:t>
      </w:r>
      <w:r w:rsidR="00365F64" w:rsidRPr="003843D8">
        <w:rPr>
          <w:rFonts w:ascii="Times New Roman" w:eastAsiaTheme="minorHAnsi" w:hAnsi="Times New Roman" w:cs="Times New Roman"/>
          <w:sz w:val="24"/>
          <w:szCs w:val="24"/>
          <w:lang w:eastAsia="en-US"/>
        </w:rPr>
        <w:t xml:space="preserve"> turizma</w:t>
      </w:r>
      <w:r w:rsidR="001246ED">
        <w:rPr>
          <w:rFonts w:ascii="Times New Roman" w:eastAsiaTheme="minorHAnsi" w:hAnsi="Times New Roman" w:cs="Times New Roman"/>
          <w:sz w:val="24"/>
          <w:szCs w:val="24"/>
          <w:lang w:eastAsia="en-US"/>
        </w:rPr>
        <w:t>,</w:t>
      </w:r>
      <w:r w:rsidR="003843D8" w:rsidRPr="003843D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Hrvatska banka</w:t>
      </w:r>
      <w:r w:rsidR="00365F64" w:rsidRPr="003843D8">
        <w:rPr>
          <w:rFonts w:ascii="Times New Roman" w:eastAsiaTheme="minorHAnsi" w:hAnsi="Times New Roman" w:cs="Times New Roman"/>
          <w:sz w:val="24"/>
          <w:szCs w:val="24"/>
          <w:lang w:eastAsia="en-US"/>
        </w:rPr>
        <w:t xml:space="preserve"> za obnovu i razvitak </w:t>
      </w:r>
      <w:r>
        <w:rPr>
          <w:rFonts w:ascii="Times New Roman" w:eastAsiaTheme="minorHAnsi" w:hAnsi="Times New Roman" w:cs="Times New Roman"/>
          <w:sz w:val="24"/>
          <w:szCs w:val="24"/>
          <w:lang w:eastAsia="en-US"/>
        </w:rPr>
        <w:t>te Hrvatska</w:t>
      </w:r>
      <w:r w:rsidR="00365F64" w:rsidRPr="00081A78">
        <w:rPr>
          <w:rFonts w:ascii="Times New Roman" w:eastAsiaTheme="minorHAnsi" w:hAnsi="Times New Roman" w:cs="Times New Roman"/>
          <w:sz w:val="24"/>
          <w:szCs w:val="24"/>
          <w:lang w:eastAsia="en-US"/>
        </w:rPr>
        <w:t xml:space="preserve"> age</w:t>
      </w:r>
      <w:r>
        <w:rPr>
          <w:rFonts w:ascii="Times New Roman" w:eastAsiaTheme="minorHAnsi" w:hAnsi="Times New Roman" w:cs="Times New Roman"/>
          <w:sz w:val="24"/>
          <w:szCs w:val="24"/>
          <w:lang w:eastAsia="en-US"/>
        </w:rPr>
        <w:t>ncija</w:t>
      </w:r>
      <w:r w:rsidR="00365F64" w:rsidRPr="00081A78">
        <w:rPr>
          <w:rFonts w:ascii="Times New Roman" w:eastAsiaTheme="minorHAnsi" w:hAnsi="Times New Roman" w:cs="Times New Roman"/>
          <w:sz w:val="24"/>
          <w:szCs w:val="24"/>
          <w:lang w:eastAsia="en-US"/>
        </w:rPr>
        <w:t xml:space="preserve"> za malo gospodarstvo, inovacije i investicije</w:t>
      </w:r>
      <w:r>
        <w:rPr>
          <w:rFonts w:ascii="Times New Roman" w:eastAsiaTheme="minorHAnsi" w:hAnsi="Times New Roman" w:cs="Times New Roman"/>
          <w:sz w:val="24"/>
          <w:szCs w:val="24"/>
          <w:lang w:eastAsia="en-US"/>
        </w:rPr>
        <w:t xml:space="preserve"> pružaju podršku u ovom smislu</w:t>
      </w:r>
      <w:r w:rsidR="00365F64" w:rsidRPr="00081A78">
        <w:rPr>
          <w:rFonts w:ascii="Times New Roman" w:eastAsiaTheme="minorHAnsi" w:hAnsi="Times New Roman" w:cs="Times New Roman"/>
          <w:sz w:val="24"/>
          <w:szCs w:val="24"/>
          <w:lang w:eastAsia="en-US"/>
        </w:rPr>
        <w:t xml:space="preserve">. </w:t>
      </w:r>
      <w:r w:rsidR="001246ED">
        <w:rPr>
          <w:rFonts w:ascii="Times New Roman" w:eastAsiaTheme="minorHAnsi" w:hAnsi="Times New Roman" w:cs="Times New Roman"/>
          <w:sz w:val="24"/>
          <w:szCs w:val="24"/>
          <w:lang w:eastAsia="en-US"/>
        </w:rPr>
        <w:t>Sve dostupne informacije o identificiranim instrumentima bit će objavljene i dostupne na mrežnom portalu za izvoznike.</w:t>
      </w:r>
    </w:p>
    <w:p w:rsidR="00EF0C60" w:rsidRPr="00EF0C60" w:rsidRDefault="006C0A50" w:rsidP="00785EF8">
      <w:pPr>
        <w:spacing w:line="240" w:lineRule="auto"/>
        <w:jc w:val="both"/>
        <w:rPr>
          <w:rFonts w:ascii="Times New Roman" w:eastAsiaTheme="minorHAnsi" w:hAnsi="Times New Roman" w:cs="Times New Roman"/>
          <w:i/>
          <w:sz w:val="24"/>
          <w:szCs w:val="24"/>
          <w:lang w:eastAsia="hr-HR"/>
        </w:rPr>
      </w:pPr>
      <w:r w:rsidRPr="00A16F6F">
        <w:rPr>
          <w:rFonts w:ascii="Times New Roman" w:eastAsiaTheme="minorHAnsi" w:hAnsi="Times New Roman" w:cs="Times New Roman"/>
          <w:b/>
          <w:i/>
          <w:sz w:val="24"/>
          <w:szCs w:val="24"/>
          <w:lang w:eastAsia="hr-HR"/>
        </w:rPr>
        <w:t xml:space="preserve">Mjera 1.5.3. </w:t>
      </w:r>
      <w:r w:rsidRPr="00A16F6F">
        <w:rPr>
          <w:rFonts w:ascii="Times New Roman" w:eastAsiaTheme="minorHAnsi" w:hAnsi="Times New Roman" w:cs="Times New Roman"/>
          <w:i/>
          <w:sz w:val="24"/>
          <w:szCs w:val="24"/>
          <w:lang w:eastAsia="hr-HR"/>
        </w:rPr>
        <w:t>Uvesti praksu organiziranja nacionalnog štanda</w:t>
      </w:r>
    </w:p>
    <w:p w:rsidR="00B306BE" w:rsidRPr="00F33678" w:rsidRDefault="00B306BE" w:rsidP="00F33678">
      <w:pPr>
        <w:spacing w:after="0" w:line="240" w:lineRule="auto"/>
        <w:jc w:val="both"/>
        <w:rPr>
          <w:rFonts w:ascii="Times New Roman" w:eastAsiaTheme="minorHAnsi" w:hAnsi="Times New Roman" w:cs="Times New Roman"/>
          <w:i/>
          <w:sz w:val="24"/>
          <w:szCs w:val="24"/>
          <w:lang w:eastAsia="hr-HR"/>
        </w:rPr>
      </w:pPr>
      <w:r w:rsidRPr="00F33678">
        <w:rPr>
          <w:rFonts w:ascii="Times New Roman" w:eastAsiaTheme="minorHAnsi" w:hAnsi="Times New Roman" w:cs="Times New Roman"/>
          <w:i/>
          <w:sz w:val="24"/>
          <w:szCs w:val="24"/>
          <w:lang w:eastAsia="hr-HR"/>
        </w:rPr>
        <w:t>(</w:t>
      </w:r>
      <w:r w:rsidR="008C6E2C">
        <w:rPr>
          <w:rFonts w:ascii="Times New Roman" w:hAnsi="Times New Roman" w:cs="Times New Roman"/>
          <w:i/>
          <w:sz w:val="24"/>
          <w:szCs w:val="24"/>
          <w:lang w:eastAsia="hr-HR"/>
        </w:rPr>
        <w:t xml:space="preserve">nositelj: </w:t>
      </w:r>
      <w:r w:rsidRPr="00F33678">
        <w:rPr>
          <w:rFonts w:ascii="Times New Roman" w:eastAsiaTheme="minorHAnsi" w:hAnsi="Times New Roman" w:cs="Times New Roman"/>
          <w:i/>
          <w:sz w:val="24"/>
          <w:szCs w:val="24"/>
          <w:lang w:eastAsia="hr-HR"/>
        </w:rPr>
        <w:t>HGK u suradnji s MVEP, MINPO, HOK, HUP, HIZ)</w:t>
      </w:r>
    </w:p>
    <w:p w:rsidR="00F33678" w:rsidRDefault="00F33678" w:rsidP="00D260F9">
      <w:pPr>
        <w:spacing w:after="0" w:line="360" w:lineRule="auto"/>
        <w:jc w:val="both"/>
        <w:rPr>
          <w:rFonts w:ascii="Times New Roman" w:hAnsi="Times New Roman" w:cs="Times New Roman"/>
          <w:sz w:val="24"/>
          <w:szCs w:val="24"/>
        </w:rPr>
      </w:pPr>
    </w:p>
    <w:p w:rsidR="00D260F9" w:rsidRPr="00D260F9" w:rsidRDefault="00C8695D" w:rsidP="00D260F9">
      <w:pPr>
        <w:spacing w:after="0" w:line="36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T</w:t>
      </w:r>
      <w:r w:rsidR="00691BF0" w:rsidRPr="00D260F9">
        <w:rPr>
          <w:rFonts w:ascii="Times New Roman" w:hAnsi="Times New Roman" w:cs="Times New Roman"/>
          <w:sz w:val="24"/>
          <w:szCs w:val="24"/>
        </w:rPr>
        <w:t>emeljem interesa gospodarstvenika odredit će se događanja u inozemstvu na kojima će se organizirati nacionalni štand, uz korištenje jedinstvenog vizualnog identiteta.</w:t>
      </w:r>
      <w:r w:rsidR="00D260F9" w:rsidRPr="00D260F9">
        <w:rPr>
          <w:rFonts w:ascii="Times New Roman" w:eastAsia="Times New Roman" w:hAnsi="Times New Roman" w:cs="Times New Roman"/>
          <w:sz w:val="24"/>
          <w:szCs w:val="24"/>
          <w:lang w:eastAsia="ar-SA"/>
        </w:rPr>
        <w:t xml:space="preserve"> Nacionalni štandovi koristit će se u najvećoj mogućoj mjeri i za brendiranje i širu afirmaciju RH u cjelini (promocija gospodarstva kroz uključivanje u lance dobave, turistička promocija, privlačenje stranih ulaganja itd.).</w:t>
      </w:r>
    </w:p>
    <w:p w:rsidR="00A16F6F" w:rsidRDefault="00A16F6F" w:rsidP="00A16F6F">
      <w:pPr>
        <w:autoSpaceDE w:val="0"/>
        <w:autoSpaceDN w:val="0"/>
        <w:spacing w:after="0" w:line="240" w:lineRule="auto"/>
        <w:ind w:right="11"/>
        <w:jc w:val="both"/>
        <w:rPr>
          <w:rFonts w:ascii="Times New Roman" w:hAnsi="Times New Roman" w:cs="Times New Roman"/>
          <w:bCs/>
          <w:color w:val="00B050"/>
          <w:sz w:val="24"/>
          <w:szCs w:val="24"/>
        </w:rPr>
      </w:pPr>
    </w:p>
    <w:p w:rsidR="00A16F6F" w:rsidRDefault="00A90E06" w:rsidP="00A16F6F">
      <w:pPr>
        <w:autoSpaceDE w:val="0"/>
        <w:autoSpaceDN w:val="0"/>
        <w:spacing w:line="360" w:lineRule="auto"/>
        <w:ind w:right="9"/>
        <w:jc w:val="both"/>
        <w:rPr>
          <w:rFonts w:ascii="Times New Roman" w:hAnsi="Times New Roman" w:cs="Times New Roman"/>
          <w:bCs/>
          <w:sz w:val="24"/>
          <w:szCs w:val="24"/>
        </w:rPr>
      </w:pPr>
      <w:r w:rsidRPr="00A16F6F">
        <w:rPr>
          <w:rFonts w:ascii="Times New Roman" w:eastAsiaTheme="minorHAnsi" w:hAnsi="Times New Roman" w:cs="Times New Roman"/>
          <w:sz w:val="24"/>
          <w:szCs w:val="24"/>
          <w:lang w:eastAsia="hr-HR"/>
        </w:rPr>
        <w:t xml:space="preserve">HGK pri organizaciji nastupa hrvatskih poduzeća na inozemnim sajmovima </w:t>
      </w:r>
      <w:r w:rsidR="00D260F9" w:rsidRPr="00A16F6F">
        <w:rPr>
          <w:rFonts w:ascii="Times New Roman" w:eastAsiaTheme="minorHAnsi" w:hAnsi="Times New Roman" w:cs="Times New Roman"/>
          <w:sz w:val="24"/>
          <w:szCs w:val="24"/>
          <w:lang w:eastAsia="hr-HR"/>
        </w:rPr>
        <w:t>tradicionalno organizira</w:t>
      </w:r>
      <w:r w:rsidRPr="00A16F6F">
        <w:rPr>
          <w:rFonts w:ascii="Times New Roman" w:eastAsiaTheme="minorHAnsi" w:hAnsi="Times New Roman" w:cs="Times New Roman"/>
          <w:sz w:val="24"/>
          <w:szCs w:val="24"/>
          <w:lang w:eastAsia="hr-HR"/>
        </w:rPr>
        <w:t xml:space="preserve"> zajedničke šta</w:t>
      </w:r>
      <w:r w:rsidR="00D260F9" w:rsidRPr="00A16F6F">
        <w:rPr>
          <w:rFonts w:ascii="Times New Roman" w:eastAsiaTheme="minorHAnsi" w:hAnsi="Times New Roman" w:cs="Times New Roman"/>
          <w:sz w:val="24"/>
          <w:szCs w:val="24"/>
          <w:lang w:eastAsia="hr-HR"/>
        </w:rPr>
        <w:t xml:space="preserve">ndove na kojima se predstavlja više hrvatskih poduzeća, s </w:t>
      </w:r>
      <w:r w:rsidRPr="00A16F6F">
        <w:rPr>
          <w:rFonts w:ascii="Times New Roman" w:eastAsiaTheme="minorHAnsi" w:hAnsi="Times New Roman" w:cs="Times New Roman"/>
          <w:sz w:val="24"/>
          <w:szCs w:val="24"/>
          <w:lang w:eastAsia="hr-HR"/>
        </w:rPr>
        <w:t>vizualno istaknut</w:t>
      </w:r>
      <w:r w:rsidR="00D260F9" w:rsidRPr="00A16F6F">
        <w:rPr>
          <w:rFonts w:ascii="Times New Roman" w:eastAsiaTheme="minorHAnsi" w:hAnsi="Times New Roman" w:cs="Times New Roman"/>
          <w:sz w:val="24"/>
          <w:szCs w:val="24"/>
          <w:lang w:eastAsia="hr-HR"/>
        </w:rPr>
        <w:t>im</w:t>
      </w:r>
      <w:r w:rsidRPr="00A16F6F">
        <w:rPr>
          <w:rFonts w:ascii="Times New Roman" w:eastAsiaTheme="minorHAnsi" w:hAnsi="Times New Roman" w:cs="Times New Roman"/>
          <w:sz w:val="24"/>
          <w:szCs w:val="24"/>
          <w:lang w:eastAsia="hr-HR"/>
        </w:rPr>
        <w:t xml:space="preserve"> natpis</w:t>
      </w:r>
      <w:r w:rsidR="00D260F9" w:rsidRPr="00A16F6F">
        <w:rPr>
          <w:rFonts w:ascii="Times New Roman" w:eastAsiaTheme="minorHAnsi" w:hAnsi="Times New Roman" w:cs="Times New Roman"/>
          <w:sz w:val="24"/>
          <w:szCs w:val="24"/>
          <w:lang w:eastAsia="hr-HR"/>
        </w:rPr>
        <w:t>om</w:t>
      </w:r>
      <w:r w:rsidRPr="00A16F6F">
        <w:rPr>
          <w:rFonts w:ascii="Times New Roman" w:eastAsiaTheme="minorHAnsi" w:hAnsi="Times New Roman" w:cs="Times New Roman"/>
          <w:sz w:val="24"/>
          <w:szCs w:val="24"/>
          <w:lang w:eastAsia="hr-HR"/>
        </w:rPr>
        <w:t xml:space="preserve"> </w:t>
      </w:r>
      <w:r w:rsidR="007F48B8">
        <w:rPr>
          <w:rFonts w:ascii="Times New Roman" w:eastAsiaTheme="minorHAnsi" w:hAnsi="Times New Roman" w:cs="Times New Roman"/>
          <w:sz w:val="24"/>
          <w:szCs w:val="24"/>
          <w:lang w:eastAsia="hr-HR"/>
        </w:rPr>
        <w:t>„</w:t>
      </w:r>
      <w:r w:rsidR="00785EF8">
        <w:rPr>
          <w:rFonts w:ascii="Times New Roman" w:eastAsiaTheme="minorHAnsi" w:hAnsi="Times New Roman" w:cs="Times New Roman"/>
          <w:sz w:val="24"/>
          <w:szCs w:val="24"/>
          <w:lang w:eastAsia="hr-HR"/>
        </w:rPr>
        <w:t>HRVATSKA</w:t>
      </w:r>
      <w:r w:rsidR="007F48B8">
        <w:rPr>
          <w:rFonts w:ascii="Times New Roman" w:eastAsiaTheme="minorHAnsi" w:hAnsi="Times New Roman" w:cs="Times New Roman"/>
          <w:sz w:val="24"/>
          <w:szCs w:val="24"/>
          <w:lang w:eastAsia="hr-HR"/>
        </w:rPr>
        <w:t>“</w:t>
      </w:r>
      <w:r w:rsidR="00785EF8">
        <w:rPr>
          <w:rFonts w:ascii="Times New Roman" w:eastAsiaTheme="minorHAnsi" w:hAnsi="Times New Roman" w:cs="Times New Roman"/>
          <w:sz w:val="24"/>
          <w:szCs w:val="24"/>
          <w:lang w:eastAsia="hr-HR"/>
        </w:rPr>
        <w:t xml:space="preserve"> </w:t>
      </w:r>
      <w:r w:rsidR="00D260F9" w:rsidRPr="00A16F6F">
        <w:rPr>
          <w:rFonts w:ascii="Times New Roman" w:eastAsiaTheme="minorHAnsi" w:hAnsi="Times New Roman" w:cs="Times New Roman"/>
          <w:sz w:val="24"/>
          <w:szCs w:val="24"/>
          <w:lang w:eastAsia="hr-HR"/>
        </w:rPr>
        <w:t xml:space="preserve">i prepoznatljivim vizualnim identitetom, </w:t>
      </w:r>
      <w:r w:rsidRPr="00A16F6F">
        <w:rPr>
          <w:rFonts w:ascii="Times New Roman" w:eastAsiaTheme="minorHAnsi" w:hAnsi="Times New Roman" w:cs="Times New Roman"/>
          <w:sz w:val="24"/>
          <w:szCs w:val="24"/>
          <w:lang w:eastAsia="hr-HR"/>
        </w:rPr>
        <w:t xml:space="preserve">kako bi se poručilo da je riječ o </w:t>
      </w:r>
      <w:r w:rsidR="00A16F6F">
        <w:rPr>
          <w:rFonts w:ascii="Times New Roman" w:eastAsiaTheme="minorHAnsi" w:hAnsi="Times New Roman" w:cs="Times New Roman"/>
          <w:sz w:val="24"/>
          <w:szCs w:val="24"/>
          <w:lang w:eastAsia="hr-HR"/>
        </w:rPr>
        <w:t>jedinstvenom</w:t>
      </w:r>
      <w:r w:rsidR="00895C7B">
        <w:rPr>
          <w:rFonts w:ascii="Times New Roman" w:eastAsiaTheme="minorHAnsi" w:hAnsi="Times New Roman" w:cs="Times New Roman"/>
          <w:sz w:val="24"/>
          <w:szCs w:val="24"/>
          <w:lang w:eastAsia="hr-HR"/>
        </w:rPr>
        <w:t>,</w:t>
      </w:r>
      <w:r w:rsidR="00A16F6F">
        <w:rPr>
          <w:rFonts w:ascii="Times New Roman" w:eastAsiaTheme="minorHAnsi" w:hAnsi="Times New Roman" w:cs="Times New Roman"/>
          <w:sz w:val="24"/>
          <w:szCs w:val="24"/>
          <w:lang w:eastAsia="hr-HR"/>
        </w:rPr>
        <w:t xml:space="preserve"> </w:t>
      </w:r>
      <w:r w:rsidR="00DA31A7">
        <w:rPr>
          <w:rFonts w:ascii="Times New Roman" w:eastAsiaTheme="minorHAnsi" w:hAnsi="Times New Roman" w:cs="Times New Roman"/>
          <w:sz w:val="24"/>
          <w:szCs w:val="24"/>
          <w:lang w:eastAsia="hr-HR"/>
        </w:rPr>
        <w:t>zajedničkom nastupu</w:t>
      </w:r>
      <w:r w:rsidR="00A16F6F">
        <w:rPr>
          <w:rFonts w:ascii="Times New Roman" w:eastAsiaTheme="minorHAnsi" w:hAnsi="Times New Roman" w:cs="Times New Roman"/>
          <w:sz w:val="24"/>
          <w:szCs w:val="24"/>
          <w:lang w:eastAsia="hr-HR"/>
        </w:rPr>
        <w:t>.</w:t>
      </w:r>
      <w:r w:rsidRPr="00A16F6F">
        <w:rPr>
          <w:rFonts w:ascii="Times New Roman" w:eastAsiaTheme="minorHAnsi" w:hAnsi="Times New Roman" w:cs="Times New Roman"/>
          <w:sz w:val="24"/>
          <w:szCs w:val="24"/>
          <w:lang w:eastAsia="hr-HR"/>
        </w:rPr>
        <w:t xml:space="preserve"> </w:t>
      </w:r>
      <w:r w:rsidR="00A16F6F">
        <w:rPr>
          <w:rFonts w:ascii="Times New Roman" w:eastAsiaTheme="minorHAnsi" w:hAnsi="Times New Roman" w:cs="Times New Roman"/>
          <w:sz w:val="24"/>
          <w:szCs w:val="24"/>
          <w:lang w:eastAsia="hr-HR"/>
        </w:rPr>
        <w:t xml:space="preserve">Povjerenstvo HGK za sajmove razmatra mogućnost </w:t>
      </w:r>
      <w:r w:rsidR="00A16F6F" w:rsidRPr="00A16F6F">
        <w:rPr>
          <w:rFonts w:ascii="Times New Roman" w:eastAsiaTheme="minorHAnsi" w:hAnsi="Times New Roman" w:cs="Times New Roman"/>
          <w:sz w:val="24"/>
          <w:szCs w:val="24"/>
          <w:lang w:eastAsia="hr-HR"/>
        </w:rPr>
        <w:t xml:space="preserve">unaprjeđenja </w:t>
      </w:r>
      <w:r w:rsidR="00A16F6F" w:rsidRPr="00A16F6F">
        <w:rPr>
          <w:rFonts w:ascii="Times New Roman" w:hAnsi="Times New Roman" w:cs="Times New Roman"/>
          <w:bCs/>
          <w:sz w:val="24"/>
          <w:szCs w:val="24"/>
        </w:rPr>
        <w:t xml:space="preserve">sadašnjeg vizualnog identiteta nacionalnog štanda, pri čemu će se koristiti dosadašnja pozitivna iskustva. </w:t>
      </w:r>
      <w:r w:rsidR="00785EF8">
        <w:rPr>
          <w:rFonts w:ascii="Times New Roman" w:hAnsi="Times New Roman" w:cs="Times New Roman"/>
          <w:bCs/>
          <w:sz w:val="24"/>
          <w:szCs w:val="24"/>
        </w:rPr>
        <w:t>HGK je stoga u</w:t>
      </w:r>
      <w:r w:rsidR="0034334C">
        <w:rPr>
          <w:rFonts w:ascii="Times New Roman" w:hAnsi="Times New Roman" w:cs="Times New Roman"/>
          <w:bCs/>
          <w:sz w:val="24"/>
          <w:szCs w:val="24"/>
        </w:rPr>
        <w:t xml:space="preserve"> cilju jačanja identiteta RH na sajmovima raspisala natječaj za vizualni identitet, prema kojemu je zatraženo idejno rješenje natpisa „HRVATSKA“ s karakterističnim obilježjima, </w:t>
      </w:r>
      <w:r w:rsidR="00BD7125">
        <w:rPr>
          <w:rFonts w:ascii="Times New Roman" w:hAnsi="Times New Roman" w:cs="Times New Roman"/>
          <w:bCs/>
          <w:sz w:val="24"/>
          <w:szCs w:val="24"/>
        </w:rPr>
        <w:t>a koje će se koristiti od strane svih institucija-članica Povjerenstva</w:t>
      </w:r>
      <w:r w:rsidR="0034334C">
        <w:rPr>
          <w:rFonts w:ascii="Times New Roman" w:hAnsi="Times New Roman" w:cs="Times New Roman"/>
          <w:bCs/>
          <w:sz w:val="24"/>
          <w:szCs w:val="24"/>
        </w:rPr>
        <w:t>. Procedura izbora ponuđača je pri kraju i ubrzo će se izabrano rješenje početi primjenjivati u praksi.</w:t>
      </w:r>
    </w:p>
    <w:p w:rsidR="00BD7125" w:rsidRPr="00BD7125" w:rsidRDefault="00BD7125" w:rsidP="00A16F6F">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 xml:space="preserve">Također je u tijeku izrada preciznijih odrednica </w:t>
      </w:r>
      <w:r w:rsidR="0010407C">
        <w:rPr>
          <w:rFonts w:ascii="Times New Roman" w:hAnsi="Times New Roman" w:cs="Times New Roman"/>
          <w:bCs/>
          <w:sz w:val="24"/>
          <w:szCs w:val="24"/>
        </w:rPr>
        <w:t xml:space="preserve">same </w:t>
      </w:r>
      <w:r>
        <w:rPr>
          <w:rFonts w:ascii="Times New Roman" w:hAnsi="Times New Roman" w:cs="Times New Roman"/>
          <w:bCs/>
          <w:sz w:val="24"/>
          <w:szCs w:val="24"/>
        </w:rPr>
        <w:t xml:space="preserve">institucije </w:t>
      </w:r>
      <w:r w:rsidR="006D36E6">
        <w:rPr>
          <w:rFonts w:ascii="Times New Roman" w:hAnsi="Times New Roman" w:cs="Times New Roman"/>
          <w:bCs/>
          <w:sz w:val="24"/>
          <w:szCs w:val="24"/>
        </w:rPr>
        <w:t>nacionalnog štanda, koja bi</w:t>
      </w:r>
      <w:r>
        <w:rPr>
          <w:rFonts w:ascii="Times New Roman" w:hAnsi="Times New Roman" w:cs="Times New Roman"/>
          <w:bCs/>
          <w:sz w:val="24"/>
          <w:szCs w:val="24"/>
        </w:rPr>
        <w:t xml:space="preserve"> u </w:t>
      </w:r>
      <w:r w:rsidR="0010407C">
        <w:rPr>
          <w:rFonts w:ascii="Times New Roman" w:hAnsi="Times New Roman" w:cs="Times New Roman"/>
          <w:bCs/>
          <w:sz w:val="24"/>
          <w:szCs w:val="24"/>
        </w:rPr>
        <w:t>smislu organizacije i pružanja</w:t>
      </w:r>
      <w:r>
        <w:rPr>
          <w:rFonts w:ascii="Times New Roman" w:hAnsi="Times New Roman" w:cs="Times New Roman"/>
          <w:bCs/>
          <w:sz w:val="24"/>
          <w:szCs w:val="24"/>
        </w:rPr>
        <w:t xml:space="preserve"> financijske podrške bila u zajedničkoj nadležnosti više institucija članica Povjererenstva. </w:t>
      </w:r>
    </w:p>
    <w:p w:rsidR="006C0A50" w:rsidRPr="00BE3402" w:rsidRDefault="006C0A50" w:rsidP="0012080E">
      <w:pPr>
        <w:spacing w:line="240" w:lineRule="auto"/>
        <w:jc w:val="both"/>
        <w:rPr>
          <w:rFonts w:ascii="Times New Roman" w:eastAsiaTheme="minorHAnsi" w:hAnsi="Times New Roman" w:cs="Times New Roman"/>
          <w:b/>
          <w:i/>
          <w:sz w:val="24"/>
          <w:szCs w:val="24"/>
          <w:lang w:eastAsia="hr-HR"/>
        </w:rPr>
      </w:pPr>
      <w:r w:rsidRPr="00BE3402">
        <w:rPr>
          <w:rFonts w:ascii="Times New Roman" w:eastAsiaTheme="minorHAnsi" w:hAnsi="Times New Roman" w:cs="Times New Roman"/>
          <w:b/>
          <w:i/>
          <w:sz w:val="24"/>
          <w:szCs w:val="24"/>
          <w:lang w:eastAsia="hr-HR"/>
        </w:rPr>
        <w:t xml:space="preserve">Mjera 1.5.5. </w:t>
      </w:r>
      <w:r w:rsidRPr="00BE3402">
        <w:rPr>
          <w:rFonts w:ascii="Times New Roman" w:eastAsiaTheme="minorHAnsi" w:hAnsi="Times New Roman" w:cs="Times New Roman"/>
          <w:i/>
          <w:sz w:val="24"/>
          <w:szCs w:val="24"/>
          <w:lang w:eastAsia="hr-HR"/>
        </w:rPr>
        <w:t>Poticati uključivanje gospodarstvenika u gospodarsko-političku inicijativu EK „Misije za rast“</w:t>
      </w:r>
      <w:r w:rsidRPr="00BE3402">
        <w:rPr>
          <w:rFonts w:ascii="Times New Roman" w:eastAsiaTheme="minorHAnsi" w:hAnsi="Times New Roman" w:cs="Times New Roman"/>
          <w:b/>
          <w:i/>
          <w:sz w:val="24"/>
          <w:szCs w:val="24"/>
          <w:lang w:eastAsia="hr-HR"/>
        </w:rPr>
        <w:t xml:space="preserve"> </w:t>
      </w:r>
    </w:p>
    <w:p w:rsidR="00B306BE" w:rsidRDefault="00B306BE" w:rsidP="00F33678">
      <w:pPr>
        <w:spacing w:after="0" w:line="240" w:lineRule="auto"/>
        <w:jc w:val="both"/>
        <w:rPr>
          <w:rFonts w:ascii="Times New Roman" w:eastAsiaTheme="minorHAnsi" w:hAnsi="Times New Roman" w:cs="Times New Roman"/>
          <w:i/>
          <w:sz w:val="24"/>
          <w:szCs w:val="24"/>
          <w:lang w:eastAsia="hr-HR"/>
        </w:rPr>
      </w:pPr>
      <w:r w:rsidRPr="00F33678">
        <w:rPr>
          <w:rFonts w:ascii="Times New Roman" w:eastAsiaTheme="minorHAnsi" w:hAnsi="Times New Roman" w:cs="Times New Roman"/>
          <w:i/>
          <w:sz w:val="24"/>
          <w:szCs w:val="24"/>
          <w:lang w:eastAsia="hr-HR"/>
        </w:rPr>
        <w:t>(</w:t>
      </w:r>
      <w:r w:rsidR="008C6E2C">
        <w:rPr>
          <w:rFonts w:ascii="Times New Roman" w:hAnsi="Times New Roman" w:cs="Times New Roman"/>
          <w:i/>
          <w:sz w:val="24"/>
          <w:szCs w:val="24"/>
          <w:lang w:eastAsia="hr-HR"/>
        </w:rPr>
        <w:t xml:space="preserve">nositelj: </w:t>
      </w:r>
      <w:r w:rsidRPr="00F33678">
        <w:rPr>
          <w:rFonts w:ascii="Times New Roman" w:eastAsiaTheme="minorHAnsi" w:hAnsi="Times New Roman" w:cs="Times New Roman"/>
          <w:i/>
          <w:sz w:val="24"/>
          <w:szCs w:val="24"/>
          <w:lang w:eastAsia="hr-HR"/>
        </w:rPr>
        <w:t>MINPO u suradnji s MVEP, MINGO)</w:t>
      </w:r>
    </w:p>
    <w:p w:rsidR="00F33678" w:rsidRPr="00F33678" w:rsidRDefault="00F33678" w:rsidP="00F33678">
      <w:pPr>
        <w:spacing w:after="0" w:line="240" w:lineRule="auto"/>
        <w:jc w:val="both"/>
        <w:rPr>
          <w:rFonts w:ascii="Times New Roman" w:eastAsiaTheme="minorHAnsi" w:hAnsi="Times New Roman" w:cs="Times New Roman"/>
          <w:i/>
          <w:sz w:val="24"/>
          <w:szCs w:val="24"/>
          <w:lang w:eastAsia="hr-HR"/>
        </w:rPr>
      </w:pPr>
    </w:p>
    <w:p w:rsidR="00BE3402" w:rsidRDefault="00BE3402" w:rsidP="00BE3402">
      <w:pPr>
        <w:autoSpaceDE w:val="0"/>
        <w:autoSpaceDN w:val="0"/>
        <w:spacing w:line="360" w:lineRule="auto"/>
        <w:ind w:right="9"/>
        <w:jc w:val="both"/>
        <w:rPr>
          <w:rFonts w:ascii="Times New Roman" w:hAnsi="Times New Roman" w:cs="Times New Roman"/>
          <w:bCs/>
          <w:sz w:val="24"/>
          <w:szCs w:val="24"/>
        </w:rPr>
      </w:pPr>
      <w:r w:rsidRPr="00BE3402">
        <w:rPr>
          <w:rFonts w:ascii="Times New Roman" w:hAnsi="Times New Roman" w:cs="Times New Roman"/>
          <w:bCs/>
          <w:sz w:val="24"/>
          <w:szCs w:val="24"/>
        </w:rPr>
        <w:t xml:space="preserve">„Misije za rast“ su organizirani zajednički posjeti gospodarstvenika </w:t>
      </w:r>
      <w:r w:rsidR="00FA0AD6">
        <w:rPr>
          <w:rFonts w:ascii="Times New Roman" w:hAnsi="Times New Roman" w:cs="Times New Roman"/>
          <w:bCs/>
          <w:sz w:val="24"/>
          <w:szCs w:val="24"/>
        </w:rPr>
        <w:t xml:space="preserve">iz država EU-a </w:t>
      </w:r>
      <w:r w:rsidRPr="00BE3402">
        <w:rPr>
          <w:rFonts w:ascii="Times New Roman" w:hAnsi="Times New Roman" w:cs="Times New Roman"/>
          <w:bCs/>
          <w:sz w:val="24"/>
          <w:szCs w:val="24"/>
        </w:rPr>
        <w:t>zemljama/tržištima izvan i unutar EU-a, u organizaciji i pod vodstvom E</w:t>
      </w:r>
      <w:r w:rsidR="00FA0AD6">
        <w:rPr>
          <w:rFonts w:ascii="Times New Roman" w:hAnsi="Times New Roman" w:cs="Times New Roman"/>
          <w:bCs/>
          <w:sz w:val="24"/>
          <w:szCs w:val="24"/>
        </w:rPr>
        <w:t>uropske komisije</w:t>
      </w:r>
      <w:r w:rsidRPr="00BE3402">
        <w:rPr>
          <w:rFonts w:ascii="Times New Roman" w:hAnsi="Times New Roman" w:cs="Times New Roman"/>
          <w:bCs/>
          <w:sz w:val="24"/>
          <w:szCs w:val="24"/>
        </w:rPr>
        <w:t xml:space="preserve">, a u cilju jačanja industrijskih odnosa, promicanja industrije i malih i srednjih poduzetnika iz EU-a i jačeg povezivanja s partnerima izvan i unutar EU-a. Misije uključuju političke i poslovne susrete i razgovore od zajedničkog interesa u području poduzetništva i industrijske politike, a koje se ne bave specifičnim pitanjima trgovinske politike. One omogućavaju kontakte na visokoj razini između </w:t>
      </w:r>
      <w:r w:rsidR="00FA0AD6">
        <w:rPr>
          <w:rFonts w:ascii="Times New Roman" w:hAnsi="Times New Roman" w:cs="Times New Roman"/>
          <w:bCs/>
          <w:sz w:val="24"/>
          <w:szCs w:val="24"/>
        </w:rPr>
        <w:t>p</w:t>
      </w:r>
      <w:r w:rsidRPr="00BE3402">
        <w:rPr>
          <w:rFonts w:ascii="Times New Roman" w:hAnsi="Times New Roman" w:cs="Times New Roman"/>
          <w:bCs/>
          <w:sz w:val="24"/>
          <w:szCs w:val="24"/>
        </w:rPr>
        <w:t xml:space="preserve">ovjerenika </w:t>
      </w:r>
      <w:r w:rsidR="00FA0AD6">
        <w:rPr>
          <w:rFonts w:ascii="Times New Roman" w:hAnsi="Times New Roman" w:cs="Times New Roman"/>
          <w:bCs/>
          <w:sz w:val="24"/>
          <w:szCs w:val="24"/>
        </w:rPr>
        <w:t>nadležnog</w:t>
      </w:r>
      <w:r w:rsidRPr="00BE3402">
        <w:rPr>
          <w:rFonts w:ascii="Times New Roman" w:hAnsi="Times New Roman" w:cs="Times New Roman"/>
          <w:bCs/>
          <w:sz w:val="24"/>
          <w:szCs w:val="24"/>
        </w:rPr>
        <w:t xml:space="preserve"> za industriju</w:t>
      </w:r>
      <w:r w:rsidR="006A5CCC">
        <w:rPr>
          <w:rFonts w:ascii="Times New Roman" w:hAnsi="Times New Roman" w:cs="Times New Roman"/>
          <w:bCs/>
          <w:sz w:val="24"/>
          <w:szCs w:val="24"/>
        </w:rPr>
        <w:t xml:space="preserve"> i poduzetništvo</w:t>
      </w:r>
      <w:r w:rsidRPr="00BE3402">
        <w:rPr>
          <w:rFonts w:ascii="Times New Roman" w:hAnsi="Times New Roman" w:cs="Times New Roman"/>
          <w:bCs/>
          <w:sz w:val="24"/>
          <w:szCs w:val="24"/>
        </w:rPr>
        <w:t xml:space="preserve">, </w:t>
      </w:r>
      <w:r w:rsidR="006A5CCC">
        <w:rPr>
          <w:rFonts w:ascii="Times New Roman" w:hAnsi="Times New Roman" w:cs="Times New Roman"/>
          <w:bCs/>
          <w:sz w:val="24"/>
          <w:szCs w:val="24"/>
        </w:rPr>
        <w:t>Europske službe za vanjsko djelovanje (</w:t>
      </w:r>
      <w:r w:rsidRPr="00BE3402">
        <w:rPr>
          <w:rFonts w:ascii="Times New Roman" w:hAnsi="Times New Roman" w:cs="Times New Roman"/>
          <w:bCs/>
          <w:sz w:val="24"/>
          <w:szCs w:val="24"/>
        </w:rPr>
        <w:t>EEAS), europskih poduzetnika i političke vlasti.</w:t>
      </w:r>
    </w:p>
    <w:p w:rsidR="000F75BD" w:rsidRPr="000F75BD" w:rsidRDefault="007F48B8" w:rsidP="000F75BD">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Informacije o predstojećim misijama</w:t>
      </w:r>
      <w:r w:rsidR="009542E6">
        <w:rPr>
          <w:rFonts w:ascii="Times New Roman" w:hAnsi="Times New Roman" w:cs="Times New Roman"/>
          <w:bCs/>
          <w:sz w:val="24"/>
          <w:szCs w:val="24"/>
        </w:rPr>
        <w:t>, koje dostavlja Europska komisija,</w:t>
      </w:r>
      <w:r>
        <w:rPr>
          <w:rFonts w:ascii="Times New Roman" w:hAnsi="Times New Roman" w:cs="Times New Roman"/>
          <w:bCs/>
          <w:sz w:val="24"/>
          <w:szCs w:val="24"/>
        </w:rPr>
        <w:t xml:space="preserve"> objavljuju se na web-stranicama Ministarstva poduzetništva</w:t>
      </w:r>
      <w:r w:rsidR="009542E6">
        <w:rPr>
          <w:rStyle w:val="FootnoteReference"/>
          <w:rFonts w:ascii="Times New Roman" w:hAnsi="Times New Roman" w:cs="Times New Roman"/>
          <w:bCs/>
          <w:sz w:val="24"/>
          <w:szCs w:val="24"/>
        </w:rPr>
        <w:footnoteReference w:id="8"/>
      </w:r>
      <w:r w:rsidR="007F40AF">
        <w:rPr>
          <w:rFonts w:ascii="Times New Roman" w:hAnsi="Times New Roman" w:cs="Times New Roman"/>
          <w:bCs/>
          <w:sz w:val="24"/>
          <w:szCs w:val="24"/>
        </w:rPr>
        <w:t xml:space="preserve"> i obrta te</w:t>
      </w:r>
      <w:r>
        <w:rPr>
          <w:rFonts w:ascii="Times New Roman" w:hAnsi="Times New Roman" w:cs="Times New Roman"/>
          <w:bCs/>
          <w:sz w:val="24"/>
          <w:szCs w:val="24"/>
        </w:rPr>
        <w:t xml:space="preserve"> Europske poduzetničke mreže</w:t>
      </w:r>
      <w:r w:rsidR="008F460A">
        <w:rPr>
          <w:rFonts w:ascii="Times New Roman" w:hAnsi="Times New Roman" w:cs="Times New Roman"/>
          <w:bCs/>
          <w:sz w:val="24"/>
          <w:szCs w:val="24"/>
        </w:rPr>
        <w:t xml:space="preserve"> Hrvatske</w:t>
      </w:r>
      <w:r w:rsidR="008F460A">
        <w:rPr>
          <w:rStyle w:val="FootnoteReference"/>
          <w:rFonts w:ascii="Times New Roman" w:hAnsi="Times New Roman" w:cs="Times New Roman"/>
          <w:bCs/>
          <w:sz w:val="24"/>
          <w:szCs w:val="24"/>
        </w:rPr>
        <w:footnoteReference w:id="9"/>
      </w:r>
      <w:r>
        <w:rPr>
          <w:rFonts w:ascii="Times New Roman" w:hAnsi="Times New Roman" w:cs="Times New Roman"/>
          <w:bCs/>
          <w:sz w:val="24"/>
          <w:szCs w:val="24"/>
        </w:rPr>
        <w:t xml:space="preserve">. </w:t>
      </w:r>
      <w:r w:rsidR="000F75BD">
        <w:rPr>
          <w:rFonts w:ascii="Times New Roman" w:hAnsi="Times New Roman" w:cs="Times New Roman"/>
          <w:bCs/>
          <w:sz w:val="24"/>
          <w:szCs w:val="24"/>
        </w:rPr>
        <w:t xml:space="preserve">MINPO i EEN </w:t>
      </w:r>
      <w:r w:rsidR="000F75BD" w:rsidRPr="000F75BD">
        <w:rPr>
          <w:rFonts w:ascii="Times New Roman" w:hAnsi="Times New Roman" w:cs="Times New Roman"/>
          <w:bCs/>
          <w:sz w:val="24"/>
          <w:szCs w:val="24"/>
        </w:rPr>
        <w:t xml:space="preserve">na svojim mrežnim stranicama </w:t>
      </w:r>
      <w:r w:rsidR="000F75BD">
        <w:rPr>
          <w:rFonts w:ascii="Times New Roman" w:hAnsi="Times New Roman" w:cs="Times New Roman"/>
          <w:bCs/>
          <w:sz w:val="24"/>
          <w:szCs w:val="24"/>
        </w:rPr>
        <w:t xml:space="preserve">objavljuju </w:t>
      </w:r>
      <w:r w:rsidR="000F75BD" w:rsidRPr="000F75BD">
        <w:rPr>
          <w:rFonts w:ascii="Times New Roman" w:hAnsi="Times New Roman" w:cs="Times New Roman"/>
          <w:bCs/>
          <w:sz w:val="24"/>
          <w:szCs w:val="24"/>
        </w:rPr>
        <w:t>detaljne informacije o Misiji (obrazloženje za</w:t>
      </w:r>
      <w:r w:rsidR="000F75BD">
        <w:rPr>
          <w:rFonts w:ascii="Times New Roman" w:hAnsi="Times New Roman" w:cs="Times New Roman"/>
          <w:bCs/>
          <w:sz w:val="24"/>
          <w:szCs w:val="24"/>
        </w:rPr>
        <w:t xml:space="preserve"> odabir države </w:t>
      </w:r>
      <w:r w:rsidR="000F75BD" w:rsidRPr="000F75BD">
        <w:rPr>
          <w:rFonts w:ascii="Times New Roman" w:hAnsi="Times New Roman" w:cs="Times New Roman"/>
          <w:bCs/>
          <w:sz w:val="24"/>
          <w:szCs w:val="24"/>
        </w:rPr>
        <w:t>domaćina, cilj Misije, podatke o voditelju EK izaslanstva, ciljane</w:t>
      </w:r>
      <w:r w:rsidR="000F75BD">
        <w:rPr>
          <w:rFonts w:ascii="Times New Roman" w:hAnsi="Times New Roman" w:cs="Times New Roman"/>
          <w:bCs/>
          <w:sz w:val="24"/>
          <w:szCs w:val="24"/>
        </w:rPr>
        <w:t xml:space="preserve"> sektore, poveznice za prijavu </w:t>
      </w:r>
      <w:r w:rsidR="000F75BD" w:rsidRPr="000F75BD">
        <w:rPr>
          <w:rFonts w:ascii="Times New Roman" w:hAnsi="Times New Roman" w:cs="Times New Roman"/>
          <w:bCs/>
          <w:sz w:val="24"/>
          <w:szCs w:val="24"/>
        </w:rPr>
        <w:t xml:space="preserve">sudjelovanja u Misiji te prijavu za B2B sastanak, program </w:t>
      </w:r>
      <w:r w:rsidR="000F75BD">
        <w:rPr>
          <w:rFonts w:ascii="Times New Roman" w:hAnsi="Times New Roman" w:cs="Times New Roman"/>
          <w:bCs/>
          <w:sz w:val="24"/>
          <w:szCs w:val="24"/>
        </w:rPr>
        <w:t xml:space="preserve">Misije, dodatne informacije te </w:t>
      </w:r>
      <w:r w:rsidR="000F75BD" w:rsidRPr="000F75BD">
        <w:rPr>
          <w:rFonts w:ascii="Times New Roman" w:hAnsi="Times New Roman" w:cs="Times New Roman"/>
          <w:bCs/>
          <w:sz w:val="24"/>
          <w:szCs w:val="24"/>
        </w:rPr>
        <w:t xml:space="preserve">kontakt adresu, s obzirom da se poduzetnici zainteresirani za </w:t>
      </w:r>
      <w:r w:rsidR="000F75BD">
        <w:rPr>
          <w:rFonts w:ascii="Times New Roman" w:hAnsi="Times New Roman" w:cs="Times New Roman"/>
          <w:bCs/>
          <w:sz w:val="24"/>
          <w:szCs w:val="24"/>
        </w:rPr>
        <w:t xml:space="preserve">sudjelovanje u Misiji direktno </w:t>
      </w:r>
      <w:r w:rsidR="000F75BD" w:rsidRPr="000F75BD">
        <w:rPr>
          <w:rFonts w:ascii="Times New Roman" w:hAnsi="Times New Roman" w:cs="Times New Roman"/>
          <w:bCs/>
          <w:sz w:val="24"/>
          <w:szCs w:val="24"/>
        </w:rPr>
        <w:t>prijavljuju EK).</w:t>
      </w:r>
    </w:p>
    <w:p w:rsidR="000F75BD" w:rsidRDefault="000F75BD" w:rsidP="000F75BD">
      <w:pPr>
        <w:autoSpaceDE w:val="0"/>
        <w:autoSpaceDN w:val="0"/>
        <w:spacing w:line="360" w:lineRule="auto"/>
        <w:ind w:right="9"/>
        <w:jc w:val="both"/>
        <w:rPr>
          <w:rFonts w:ascii="Times New Roman" w:hAnsi="Times New Roman" w:cs="Times New Roman"/>
          <w:bCs/>
          <w:sz w:val="24"/>
          <w:szCs w:val="24"/>
        </w:rPr>
      </w:pPr>
      <w:r w:rsidRPr="000F75BD">
        <w:rPr>
          <w:rFonts w:ascii="Times New Roman" w:hAnsi="Times New Roman" w:cs="Times New Roman"/>
          <w:bCs/>
          <w:sz w:val="24"/>
          <w:szCs w:val="24"/>
        </w:rPr>
        <w:t xml:space="preserve">MINPO informaciju o Misiji, paralelno uz objavu na mrežnoj </w:t>
      </w:r>
      <w:r>
        <w:rPr>
          <w:rFonts w:ascii="Times New Roman" w:hAnsi="Times New Roman" w:cs="Times New Roman"/>
          <w:bCs/>
          <w:sz w:val="24"/>
          <w:szCs w:val="24"/>
        </w:rPr>
        <w:t xml:space="preserve">stranici, također šalje svojim </w:t>
      </w:r>
      <w:r w:rsidRPr="000F75BD">
        <w:rPr>
          <w:rFonts w:ascii="Times New Roman" w:hAnsi="Times New Roman" w:cs="Times New Roman"/>
          <w:bCs/>
          <w:sz w:val="24"/>
          <w:szCs w:val="24"/>
        </w:rPr>
        <w:t xml:space="preserve">partnerskim institucijama (HGK, HOK, HUP, HSZ, </w:t>
      </w:r>
      <w:r>
        <w:rPr>
          <w:rFonts w:ascii="Times New Roman" w:hAnsi="Times New Roman" w:cs="Times New Roman"/>
          <w:bCs/>
          <w:sz w:val="24"/>
          <w:szCs w:val="24"/>
        </w:rPr>
        <w:t>HIZ</w:t>
      </w:r>
      <w:r w:rsidRPr="000F75BD">
        <w:rPr>
          <w:rFonts w:ascii="Times New Roman" w:hAnsi="Times New Roman" w:cs="Times New Roman"/>
          <w:bCs/>
          <w:sz w:val="24"/>
          <w:szCs w:val="24"/>
        </w:rPr>
        <w:t>) kako bi i oni informirali svoje članove i partnere o Misiji i mogućnostima sudjelova</w:t>
      </w:r>
      <w:r>
        <w:rPr>
          <w:rFonts w:ascii="Times New Roman" w:hAnsi="Times New Roman" w:cs="Times New Roman"/>
          <w:bCs/>
          <w:sz w:val="24"/>
          <w:szCs w:val="24"/>
        </w:rPr>
        <w:t xml:space="preserve">nja. S obzirom da Misija, osim </w:t>
      </w:r>
      <w:r w:rsidRPr="000F75BD">
        <w:rPr>
          <w:rFonts w:ascii="Times New Roman" w:hAnsi="Times New Roman" w:cs="Times New Roman"/>
          <w:bCs/>
          <w:sz w:val="24"/>
          <w:szCs w:val="24"/>
        </w:rPr>
        <w:t>političke dimenzije, sadrži i poslovnu komponentu r</w:t>
      </w:r>
      <w:r>
        <w:rPr>
          <w:rFonts w:ascii="Times New Roman" w:hAnsi="Times New Roman" w:cs="Times New Roman"/>
          <w:bCs/>
          <w:sz w:val="24"/>
          <w:szCs w:val="24"/>
        </w:rPr>
        <w:t xml:space="preserve">edovito povezanu s održavanjem </w:t>
      </w:r>
      <w:r w:rsidRPr="000F75BD">
        <w:rPr>
          <w:rFonts w:ascii="Times New Roman" w:hAnsi="Times New Roman" w:cs="Times New Roman"/>
          <w:bCs/>
          <w:sz w:val="24"/>
          <w:szCs w:val="24"/>
        </w:rPr>
        <w:t xml:space="preserve">određenog sajma ili sličnog događanja, informacija se </w:t>
      </w:r>
      <w:r>
        <w:rPr>
          <w:rFonts w:ascii="Times New Roman" w:hAnsi="Times New Roman" w:cs="Times New Roman"/>
          <w:bCs/>
          <w:sz w:val="24"/>
          <w:szCs w:val="24"/>
        </w:rPr>
        <w:t>u suradnji s EEN i HGK</w:t>
      </w:r>
      <w:r w:rsidRPr="000F75BD">
        <w:rPr>
          <w:rFonts w:ascii="Times New Roman" w:hAnsi="Times New Roman" w:cs="Times New Roman"/>
          <w:bCs/>
          <w:sz w:val="24"/>
          <w:szCs w:val="24"/>
        </w:rPr>
        <w:t xml:space="preserve"> prosljeđ</w:t>
      </w:r>
      <w:r>
        <w:rPr>
          <w:rFonts w:ascii="Times New Roman" w:hAnsi="Times New Roman" w:cs="Times New Roman"/>
          <w:bCs/>
          <w:sz w:val="24"/>
          <w:szCs w:val="24"/>
        </w:rPr>
        <w:t xml:space="preserve">uje i direktno zainteresiranim </w:t>
      </w:r>
      <w:r w:rsidRPr="000F75BD">
        <w:rPr>
          <w:rFonts w:ascii="Times New Roman" w:hAnsi="Times New Roman" w:cs="Times New Roman"/>
          <w:bCs/>
          <w:sz w:val="24"/>
          <w:szCs w:val="24"/>
        </w:rPr>
        <w:t>grupacijama (npr. klasterima ili proizvođačima u određenom sek</w:t>
      </w:r>
      <w:r>
        <w:rPr>
          <w:rFonts w:ascii="Times New Roman" w:hAnsi="Times New Roman" w:cs="Times New Roman"/>
          <w:bCs/>
          <w:sz w:val="24"/>
          <w:szCs w:val="24"/>
        </w:rPr>
        <w:t xml:space="preserve">toru). </w:t>
      </w:r>
    </w:p>
    <w:p w:rsidR="000F75BD" w:rsidRPr="000F75BD" w:rsidRDefault="000F75BD" w:rsidP="000F75BD">
      <w:pPr>
        <w:autoSpaceDE w:val="0"/>
        <w:autoSpaceDN w:val="0"/>
        <w:spacing w:line="360" w:lineRule="auto"/>
        <w:ind w:right="9"/>
        <w:jc w:val="both"/>
        <w:rPr>
          <w:rFonts w:ascii="Times New Roman" w:hAnsi="Times New Roman" w:cs="Times New Roman"/>
          <w:bCs/>
          <w:sz w:val="24"/>
          <w:szCs w:val="24"/>
        </w:rPr>
      </w:pPr>
      <w:r w:rsidRPr="000F75BD">
        <w:rPr>
          <w:rFonts w:ascii="Times New Roman" w:hAnsi="Times New Roman" w:cs="Times New Roman"/>
          <w:bCs/>
          <w:sz w:val="24"/>
          <w:szCs w:val="24"/>
        </w:rPr>
        <w:t>U 2013. i 2014. godini EK je organizirala ukupno 12 Misija</w:t>
      </w:r>
      <w:r>
        <w:rPr>
          <w:rFonts w:ascii="Times New Roman" w:hAnsi="Times New Roman" w:cs="Times New Roman"/>
          <w:bCs/>
          <w:sz w:val="24"/>
          <w:szCs w:val="24"/>
        </w:rPr>
        <w:t xml:space="preserve"> za rast. MINPO je, od početka </w:t>
      </w:r>
      <w:r w:rsidRPr="000F75BD">
        <w:rPr>
          <w:rFonts w:ascii="Times New Roman" w:hAnsi="Times New Roman" w:cs="Times New Roman"/>
          <w:bCs/>
          <w:sz w:val="24"/>
          <w:szCs w:val="24"/>
        </w:rPr>
        <w:t xml:space="preserve">zaprimanja direktnih informacija od EK u jesen 2014. godine, na svojim </w:t>
      </w:r>
      <w:r w:rsidRPr="000F75BD">
        <w:rPr>
          <w:rFonts w:ascii="Times New Roman" w:hAnsi="Times New Roman" w:cs="Times New Roman"/>
          <w:bCs/>
          <w:sz w:val="24"/>
          <w:szCs w:val="24"/>
        </w:rPr>
        <w:tab/>
      </w:r>
      <w:r>
        <w:rPr>
          <w:rFonts w:ascii="Times New Roman" w:hAnsi="Times New Roman" w:cs="Times New Roman"/>
          <w:bCs/>
          <w:sz w:val="24"/>
          <w:szCs w:val="24"/>
        </w:rPr>
        <w:t>mrežnim</w:t>
      </w:r>
      <w:r w:rsidR="00ED7A95">
        <w:rPr>
          <w:rFonts w:ascii="Times New Roman" w:hAnsi="Times New Roman" w:cs="Times New Roman"/>
          <w:bCs/>
          <w:sz w:val="24"/>
          <w:szCs w:val="24"/>
        </w:rPr>
        <w:t xml:space="preserve"> </w:t>
      </w:r>
      <w:r w:rsidRPr="000F75BD">
        <w:rPr>
          <w:rFonts w:ascii="Times New Roman" w:hAnsi="Times New Roman" w:cs="Times New Roman"/>
          <w:bCs/>
          <w:sz w:val="24"/>
          <w:szCs w:val="24"/>
        </w:rPr>
        <w:t>stranicama</w:t>
      </w:r>
      <w:r>
        <w:rPr>
          <w:rFonts w:ascii="Times New Roman" w:hAnsi="Times New Roman" w:cs="Times New Roman"/>
          <w:bCs/>
          <w:sz w:val="24"/>
          <w:szCs w:val="24"/>
        </w:rPr>
        <w:t xml:space="preserve"> objavio </w:t>
      </w:r>
      <w:r w:rsidRPr="000F75BD">
        <w:rPr>
          <w:rFonts w:ascii="Times New Roman" w:hAnsi="Times New Roman" w:cs="Times New Roman"/>
          <w:bCs/>
          <w:sz w:val="24"/>
          <w:szCs w:val="24"/>
        </w:rPr>
        <w:t>informacije o 4 Misije.</w:t>
      </w:r>
    </w:p>
    <w:p w:rsidR="00ED7A95" w:rsidRPr="00ED7A95" w:rsidRDefault="007F48B8" w:rsidP="00ED7A95">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 xml:space="preserve">Zamijećen je slabiji odaziv hrvatskih gospodarstvenika te </w:t>
      </w:r>
      <w:r w:rsidR="007F40AF">
        <w:rPr>
          <w:rFonts w:ascii="Times New Roman" w:hAnsi="Times New Roman" w:cs="Times New Roman"/>
          <w:bCs/>
          <w:sz w:val="24"/>
          <w:szCs w:val="24"/>
        </w:rPr>
        <w:t xml:space="preserve">je </w:t>
      </w:r>
      <w:r>
        <w:rPr>
          <w:rFonts w:ascii="Times New Roman" w:hAnsi="Times New Roman" w:cs="Times New Roman"/>
          <w:bCs/>
          <w:sz w:val="24"/>
          <w:szCs w:val="24"/>
        </w:rPr>
        <w:t xml:space="preserve">na razini Povjerenstva </w:t>
      </w:r>
      <w:r w:rsidR="00BA2755">
        <w:rPr>
          <w:rFonts w:ascii="Times New Roman" w:hAnsi="Times New Roman" w:cs="Times New Roman"/>
          <w:bCs/>
          <w:sz w:val="24"/>
          <w:szCs w:val="24"/>
        </w:rPr>
        <w:t xml:space="preserve">za internacionalizaciju hrvatskoga gospodarstva </w:t>
      </w:r>
      <w:r>
        <w:rPr>
          <w:rFonts w:ascii="Times New Roman" w:hAnsi="Times New Roman" w:cs="Times New Roman"/>
          <w:bCs/>
          <w:sz w:val="24"/>
          <w:szCs w:val="24"/>
        </w:rPr>
        <w:t>zaključeno da je potrebno dodatno poticati njihovo sudjelovanje u ovakvim konkretnim i korisnim inicijativama.</w:t>
      </w:r>
      <w:r w:rsidR="008C3A6E">
        <w:rPr>
          <w:rFonts w:ascii="Times New Roman" w:hAnsi="Times New Roman" w:cs="Times New Roman"/>
          <w:bCs/>
          <w:sz w:val="24"/>
          <w:szCs w:val="24"/>
        </w:rPr>
        <w:t xml:space="preserve"> </w:t>
      </w:r>
      <w:r w:rsidR="00317951">
        <w:rPr>
          <w:rFonts w:ascii="Times New Roman" w:hAnsi="Times New Roman" w:cs="Times New Roman"/>
          <w:bCs/>
          <w:sz w:val="24"/>
          <w:szCs w:val="24"/>
        </w:rPr>
        <w:t xml:space="preserve">Troškovi sudjelovanja u Misijama </w:t>
      </w:r>
      <w:r w:rsidR="00317951" w:rsidRPr="00317951">
        <w:rPr>
          <w:rFonts w:ascii="Times New Roman" w:hAnsi="Times New Roman" w:cs="Times New Roman"/>
          <w:bCs/>
          <w:sz w:val="24"/>
          <w:szCs w:val="24"/>
        </w:rPr>
        <w:t>predstavljaju</w:t>
      </w:r>
      <w:r w:rsidR="00317951">
        <w:rPr>
          <w:rFonts w:ascii="Times New Roman" w:hAnsi="Times New Roman" w:cs="Times New Roman"/>
          <w:bCs/>
          <w:sz w:val="24"/>
          <w:szCs w:val="24"/>
        </w:rPr>
        <w:t xml:space="preserve"> najveći ograničavajući faktor </w:t>
      </w:r>
      <w:r w:rsidR="00317951" w:rsidRPr="00317951">
        <w:rPr>
          <w:rFonts w:ascii="Times New Roman" w:hAnsi="Times New Roman" w:cs="Times New Roman"/>
          <w:bCs/>
          <w:sz w:val="24"/>
          <w:szCs w:val="24"/>
        </w:rPr>
        <w:t>prilikom donošenja odluke o sudjelovanju na razini pojedine tvrtke</w:t>
      </w:r>
      <w:r w:rsidR="00317951">
        <w:rPr>
          <w:rFonts w:ascii="Times New Roman" w:hAnsi="Times New Roman" w:cs="Times New Roman"/>
          <w:bCs/>
          <w:sz w:val="24"/>
          <w:szCs w:val="24"/>
        </w:rPr>
        <w:t xml:space="preserve">, pa je </w:t>
      </w:r>
      <w:r w:rsidR="00317951" w:rsidRPr="00317951">
        <w:rPr>
          <w:rFonts w:ascii="Times New Roman" w:hAnsi="Times New Roman" w:cs="Times New Roman"/>
          <w:bCs/>
          <w:sz w:val="24"/>
          <w:szCs w:val="24"/>
        </w:rPr>
        <w:t>model poticanja sudjelovanja hrvatskih preds</w:t>
      </w:r>
      <w:r w:rsidR="00317951">
        <w:rPr>
          <w:rFonts w:ascii="Times New Roman" w:hAnsi="Times New Roman" w:cs="Times New Roman"/>
          <w:bCs/>
          <w:sz w:val="24"/>
          <w:szCs w:val="24"/>
        </w:rPr>
        <w:t xml:space="preserve">tavnika u Misijama potrebno </w:t>
      </w:r>
      <w:r w:rsidR="00317951" w:rsidRPr="00317951">
        <w:rPr>
          <w:rFonts w:ascii="Times New Roman" w:hAnsi="Times New Roman" w:cs="Times New Roman"/>
          <w:bCs/>
          <w:sz w:val="24"/>
          <w:szCs w:val="24"/>
        </w:rPr>
        <w:t>osmisliti u smjeru sufinanciranja troškova sudjelovanja.</w:t>
      </w:r>
      <w:r w:rsidR="00ED7A95" w:rsidRPr="00ED7A95">
        <w:rPr>
          <w:rFonts w:eastAsiaTheme="minorHAnsi"/>
          <w:lang w:eastAsia="en-US"/>
        </w:rPr>
        <w:t xml:space="preserve"> </w:t>
      </w:r>
      <w:r w:rsidR="00ED7A95" w:rsidRPr="00ED7A95">
        <w:rPr>
          <w:rFonts w:ascii="Times New Roman" w:hAnsi="Times New Roman" w:cs="Times New Roman"/>
          <w:bCs/>
          <w:sz w:val="24"/>
          <w:szCs w:val="24"/>
        </w:rPr>
        <w:t xml:space="preserve">U </w:t>
      </w:r>
      <w:r w:rsidR="00ED7A95">
        <w:rPr>
          <w:rFonts w:ascii="Times New Roman" w:hAnsi="Times New Roman" w:cs="Times New Roman"/>
          <w:bCs/>
          <w:sz w:val="24"/>
          <w:szCs w:val="24"/>
        </w:rPr>
        <w:t xml:space="preserve">tom cilju, MINPO je, zajedno s </w:t>
      </w:r>
      <w:r w:rsidR="00ED7A95" w:rsidRPr="00ED7A95">
        <w:rPr>
          <w:rFonts w:ascii="Times New Roman" w:hAnsi="Times New Roman" w:cs="Times New Roman"/>
          <w:bCs/>
          <w:sz w:val="24"/>
          <w:szCs w:val="24"/>
        </w:rPr>
        <w:t>drugim nadležnim institucijama, u procesu izrade prijedloga Programa dodjele</w:t>
      </w:r>
      <w:r w:rsidR="00ED7A95">
        <w:rPr>
          <w:rFonts w:ascii="Times New Roman" w:hAnsi="Times New Roman" w:cs="Times New Roman"/>
          <w:bCs/>
          <w:sz w:val="24"/>
          <w:szCs w:val="24"/>
        </w:rPr>
        <w:t xml:space="preserve"> potpora </w:t>
      </w:r>
      <w:r w:rsidR="00ED7A95" w:rsidRPr="00ED7A95">
        <w:rPr>
          <w:rFonts w:ascii="Times New Roman" w:hAnsi="Times New Roman" w:cs="Times New Roman"/>
          <w:bCs/>
          <w:sz w:val="24"/>
          <w:szCs w:val="24"/>
        </w:rPr>
        <w:t>namijenjenog internacionalizaciji rastućih i inovativnih</w:t>
      </w:r>
      <w:r w:rsidR="00ED7A95">
        <w:rPr>
          <w:rFonts w:ascii="Times New Roman" w:hAnsi="Times New Roman" w:cs="Times New Roman"/>
          <w:bCs/>
          <w:sz w:val="24"/>
          <w:szCs w:val="24"/>
        </w:rPr>
        <w:t xml:space="preserve"> malih i srednjih poduzetnika, </w:t>
      </w:r>
      <w:r w:rsidR="00ED7A95" w:rsidRPr="00ED7A95">
        <w:rPr>
          <w:rFonts w:ascii="Times New Roman" w:hAnsi="Times New Roman" w:cs="Times New Roman"/>
          <w:bCs/>
          <w:sz w:val="24"/>
          <w:szCs w:val="24"/>
        </w:rPr>
        <w:t>sufinanciranog sredstvima Europskog fonda za regionalni razvoj</w:t>
      </w:r>
      <w:r w:rsidR="00ED7A95">
        <w:rPr>
          <w:rFonts w:ascii="Times New Roman" w:hAnsi="Times New Roman" w:cs="Times New Roman"/>
          <w:bCs/>
          <w:sz w:val="24"/>
          <w:szCs w:val="24"/>
        </w:rPr>
        <w:t xml:space="preserve">. Jedan od prijedloga je da se </w:t>
      </w:r>
      <w:r w:rsidR="00ED7A95" w:rsidRPr="00ED7A95">
        <w:rPr>
          <w:rFonts w:ascii="Times New Roman" w:hAnsi="Times New Roman" w:cs="Times New Roman"/>
          <w:bCs/>
          <w:sz w:val="24"/>
          <w:szCs w:val="24"/>
        </w:rPr>
        <w:t>kroz ovaj Program omogući i sufinanciranje sudjelovanja hrvatski</w:t>
      </w:r>
      <w:r w:rsidR="00ED7A95">
        <w:rPr>
          <w:rFonts w:ascii="Times New Roman" w:hAnsi="Times New Roman" w:cs="Times New Roman"/>
          <w:bCs/>
          <w:sz w:val="24"/>
          <w:szCs w:val="24"/>
        </w:rPr>
        <w:t>h predstavnika u Misijama</w:t>
      </w:r>
      <w:r w:rsidR="00ED7A95" w:rsidRPr="00ED7A95">
        <w:rPr>
          <w:rFonts w:ascii="Times New Roman" w:hAnsi="Times New Roman" w:cs="Times New Roman"/>
          <w:bCs/>
          <w:sz w:val="24"/>
          <w:szCs w:val="24"/>
        </w:rPr>
        <w:t>.</w:t>
      </w:r>
    </w:p>
    <w:p w:rsidR="00ED7A95" w:rsidRDefault="00ED7A95" w:rsidP="00ED7A95">
      <w:pPr>
        <w:autoSpaceDE w:val="0"/>
        <w:autoSpaceDN w:val="0"/>
        <w:spacing w:line="360" w:lineRule="auto"/>
        <w:ind w:right="9"/>
        <w:jc w:val="both"/>
        <w:rPr>
          <w:rFonts w:ascii="Times New Roman" w:eastAsiaTheme="minorHAnsi" w:hAnsi="Times New Roman" w:cs="Times New Roman"/>
          <w:sz w:val="24"/>
          <w:szCs w:val="24"/>
          <w:lang w:eastAsia="hr-HR"/>
        </w:rPr>
      </w:pPr>
      <w:r>
        <w:rPr>
          <w:rFonts w:ascii="Times New Roman" w:eastAsiaTheme="minorHAnsi" w:hAnsi="Times New Roman" w:cs="Times New Roman"/>
          <w:sz w:val="24"/>
          <w:szCs w:val="24"/>
          <w:lang w:eastAsia="hr-HR"/>
        </w:rPr>
        <w:t xml:space="preserve">Objava </w:t>
      </w:r>
      <w:r w:rsidRPr="00ED7A95">
        <w:rPr>
          <w:rFonts w:ascii="Times New Roman" w:eastAsiaTheme="minorHAnsi" w:hAnsi="Times New Roman" w:cs="Times New Roman"/>
          <w:sz w:val="24"/>
          <w:szCs w:val="24"/>
          <w:lang w:eastAsia="hr-HR"/>
        </w:rPr>
        <w:t xml:space="preserve">Programa dodjele potpora namijenjenog internacionalizaciji rastućih i inovativnih malih i srednjih poduzetnika (uključujući javni poziv) financiranog sredstvima Europskog fonda za regionalni razvoj </w:t>
      </w:r>
      <w:r>
        <w:rPr>
          <w:rFonts w:ascii="Times New Roman" w:eastAsiaTheme="minorHAnsi" w:hAnsi="Times New Roman" w:cs="Times New Roman"/>
          <w:sz w:val="24"/>
          <w:szCs w:val="24"/>
          <w:lang w:eastAsia="hr-HR"/>
        </w:rPr>
        <w:t xml:space="preserve">planira se </w:t>
      </w:r>
      <w:r w:rsidRPr="00ED7A95">
        <w:rPr>
          <w:rFonts w:ascii="Times New Roman" w:eastAsiaTheme="minorHAnsi" w:hAnsi="Times New Roman" w:cs="Times New Roman"/>
          <w:sz w:val="24"/>
          <w:szCs w:val="24"/>
          <w:lang w:eastAsia="hr-HR"/>
        </w:rPr>
        <w:t xml:space="preserve">do kraja </w:t>
      </w:r>
      <w:r w:rsidR="009635C7">
        <w:rPr>
          <w:rFonts w:ascii="Times New Roman" w:eastAsiaTheme="minorHAnsi" w:hAnsi="Times New Roman" w:cs="Times New Roman"/>
          <w:sz w:val="24"/>
          <w:szCs w:val="24"/>
          <w:lang w:eastAsia="hr-HR"/>
        </w:rPr>
        <w:t>II.</w:t>
      </w:r>
      <w:r w:rsidRPr="00ED7A95">
        <w:rPr>
          <w:rFonts w:ascii="Times New Roman" w:eastAsiaTheme="minorHAnsi" w:hAnsi="Times New Roman" w:cs="Times New Roman"/>
          <w:sz w:val="24"/>
          <w:szCs w:val="24"/>
          <w:lang w:eastAsia="hr-HR"/>
        </w:rPr>
        <w:t xml:space="preserve"> tromjesečja 2015. godine. Informacije vezane za Program bit će javno dostupne u fazi </w:t>
      </w:r>
      <w:r>
        <w:rPr>
          <w:rFonts w:ascii="Times New Roman" w:eastAsiaTheme="minorHAnsi" w:hAnsi="Times New Roman" w:cs="Times New Roman"/>
          <w:sz w:val="24"/>
          <w:szCs w:val="24"/>
          <w:lang w:eastAsia="hr-HR"/>
        </w:rPr>
        <w:t xml:space="preserve">njegove </w:t>
      </w:r>
      <w:r w:rsidRPr="00ED7A95">
        <w:rPr>
          <w:rFonts w:ascii="Times New Roman" w:eastAsiaTheme="minorHAnsi" w:hAnsi="Times New Roman" w:cs="Times New Roman"/>
          <w:sz w:val="24"/>
          <w:szCs w:val="24"/>
          <w:lang w:eastAsia="hr-HR"/>
        </w:rPr>
        <w:t xml:space="preserve">pripreme kroz provedbu e-savjetovanja sa zainteresiranom javnošću na mrežnim stranicama Ministarstva te nakon objave Programa na mrežnim </w:t>
      </w:r>
      <w:r w:rsidR="0019647E">
        <w:rPr>
          <w:rFonts w:ascii="Times New Roman" w:eastAsiaTheme="minorHAnsi" w:hAnsi="Times New Roman" w:cs="Times New Roman"/>
          <w:sz w:val="24"/>
          <w:szCs w:val="24"/>
          <w:lang w:eastAsia="hr-HR"/>
        </w:rPr>
        <w:t xml:space="preserve">stranicama Ministarstva i HAMAG </w:t>
      </w:r>
      <w:r w:rsidRPr="00ED7A95">
        <w:rPr>
          <w:rFonts w:ascii="Times New Roman" w:eastAsiaTheme="minorHAnsi" w:hAnsi="Times New Roman" w:cs="Times New Roman"/>
          <w:sz w:val="24"/>
          <w:szCs w:val="24"/>
          <w:lang w:eastAsia="hr-HR"/>
        </w:rPr>
        <w:t xml:space="preserve">BICRO-a, uključujući javni poziv za podnošenje prijava.  </w:t>
      </w:r>
    </w:p>
    <w:p w:rsidR="00ED7A95" w:rsidRPr="00ED7A95" w:rsidRDefault="00ED7A95" w:rsidP="00ED7A95">
      <w:pPr>
        <w:autoSpaceDE w:val="0"/>
        <w:autoSpaceDN w:val="0"/>
        <w:spacing w:line="360" w:lineRule="auto"/>
        <w:ind w:right="9"/>
        <w:jc w:val="both"/>
        <w:rPr>
          <w:rFonts w:ascii="Times New Roman" w:eastAsiaTheme="minorHAnsi" w:hAnsi="Times New Roman" w:cs="Times New Roman"/>
          <w:bCs/>
          <w:sz w:val="24"/>
          <w:szCs w:val="24"/>
          <w:lang w:eastAsia="hr-HR"/>
        </w:rPr>
      </w:pPr>
      <w:r>
        <w:rPr>
          <w:rFonts w:ascii="Times New Roman" w:eastAsiaTheme="minorHAnsi" w:hAnsi="Times New Roman" w:cs="Times New Roman"/>
          <w:bCs/>
          <w:sz w:val="24"/>
          <w:szCs w:val="24"/>
          <w:lang w:eastAsia="hr-HR"/>
        </w:rPr>
        <w:t>P</w:t>
      </w:r>
      <w:r w:rsidRPr="00ED7A95">
        <w:rPr>
          <w:rFonts w:ascii="Times New Roman" w:eastAsiaTheme="minorHAnsi" w:hAnsi="Times New Roman" w:cs="Times New Roman"/>
          <w:bCs/>
          <w:sz w:val="24"/>
          <w:szCs w:val="24"/>
          <w:lang w:eastAsia="hr-HR"/>
        </w:rPr>
        <w:t xml:space="preserve">okrenuta je </w:t>
      </w:r>
      <w:r>
        <w:rPr>
          <w:rFonts w:ascii="Times New Roman" w:eastAsiaTheme="minorHAnsi" w:hAnsi="Times New Roman" w:cs="Times New Roman"/>
          <w:bCs/>
          <w:sz w:val="24"/>
          <w:szCs w:val="24"/>
          <w:lang w:eastAsia="hr-HR"/>
        </w:rPr>
        <w:t xml:space="preserve">i </w:t>
      </w:r>
      <w:r w:rsidRPr="00ED7A95">
        <w:rPr>
          <w:rFonts w:ascii="Times New Roman" w:eastAsiaTheme="minorHAnsi" w:hAnsi="Times New Roman" w:cs="Times New Roman"/>
          <w:bCs/>
          <w:sz w:val="24"/>
          <w:szCs w:val="24"/>
          <w:lang w:eastAsia="hr-HR"/>
        </w:rPr>
        <w:t xml:space="preserve">inicijativa za održavanje Misije za rast u Republici Hrvatskoj, i to tijekom drugog polugodišta 2015. U organizaciji MINPO do sada su održana dva supstantivna sastanka s predstavnicima Europske komisije zaduženih za organizaciju navedene Misije za rast.   </w:t>
      </w:r>
    </w:p>
    <w:p w:rsidR="006C0A50" w:rsidRPr="009727DA" w:rsidRDefault="006C0A50" w:rsidP="0012080E">
      <w:pPr>
        <w:spacing w:line="240" w:lineRule="auto"/>
        <w:jc w:val="both"/>
        <w:rPr>
          <w:rFonts w:ascii="Times New Roman" w:eastAsiaTheme="minorHAnsi" w:hAnsi="Times New Roman" w:cs="Times New Roman"/>
          <w:b/>
          <w:i/>
          <w:sz w:val="24"/>
          <w:szCs w:val="24"/>
          <w:lang w:eastAsia="hr-HR"/>
        </w:rPr>
      </w:pPr>
      <w:r w:rsidRPr="009727DA">
        <w:rPr>
          <w:rFonts w:ascii="Times New Roman" w:eastAsiaTheme="minorHAnsi" w:hAnsi="Times New Roman" w:cs="Times New Roman"/>
          <w:b/>
          <w:i/>
          <w:sz w:val="24"/>
          <w:szCs w:val="24"/>
          <w:lang w:eastAsia="hr-HR"/>
        </w:rPr>
        <w:t xml:space="preserve">Mjera 2.1.1. </w:t>
      </w:r>
      <w:r w:rsidRPr="009727DA">
        <w:rPr>
          <w:rFonts w:ascii="Times New Roman" w:eastAsiaTheme="minorHAnsi" w:hAnsi="Times New Roman" w:cs="Times New Roman"/>
          <w:i/>
          <w:sz w:val="24"/>
          <w:szCs w:val="24"/>
          <w:lang w:eastAsia="hr-HR"/>
        </w:rPr>
        <w:t>Ojačati promociju oblika financiranja izvoza</w:t>
      </w:r>
    </w:p>
    <w:p w:rsidR="00B306BE" w:rsidRDefault="00B306BE" w:rsidP="00F33678">
      <w:pPr>
        <w:spacing w:after="0" w:line="240" w:lineRule="auto"/>
        <w:jc w:val="both"/>
        <w:rPr>
          <w:rFonts w:ascii="Times New Roman" w:eastAsiaTheme="minorHAnsi" w:hAnsi="Times New Roman" w:cs="Times New Roman"/>
          <w:i/>
          <w:sz w:val="24"/>
          <w:szCs w:val="24"/>
          <w:lang w:eastAsia="hr-HR"/>
        </w:rPr>
      </w:pPr>
      <w:r w:rsidRPr="00F33678">
        <w:rPr>
          <w:rFonts w:ascii="Times New Roman" w:eastAsiaTheme="minorHAnsi" w:hAnsi="Times New Roman" w:cs="Times New Roman"/>
          <w:i/>
          <w:sz w:val="24"/>
          <w:szCs w:val="24"/>
          <w:lang w:eastAsia="hr-HR"/>
        </w:rPr>
        <w:t>(</w:t>
      </w:r>
      <w:r w:rsidR="008C6E2C">
        <w:rPr>
          <w:rFonts w:ascii="Times New Roman" w:hAnsi="Times New Roman" w:cs="Times New Roman"/>
          <w:i/>
          <w:sz w:val="24"/>
          <w:szCs w:val="24"/>
          <w:lang w:eastAsia="hr-HR"/>
        </w:rPr>
        <w:t xml:space="preserve">nositelj: </w:t>
      </w:r>
      <w:r w:rsidRPr="00F33678">
        <w:rPr>
          <w:rFonts w:ascii="Times New Roman" w:eastAsiaTheme="minorHAnsi" w:hAnsi="Times New Roman" w:cs="Times New Roman"/>
          <w:i/>
          <w:sz w:val="24"/>
          <w:szCs w:val="24"/>
          <w:lang w:eastAsia="hr-HR"/>
        </w:rPr>
        <w:t>HBOR u suradnji s HAMAG BICRO)</w:t>
      </w:r>
    </w:p>
    <w:p w:rsidR="00F33678" w:rsidRPr="00F33678" w:rsidRDefault="00F33678" w:rsidP="00F33678">
      <w:pPr>
        <w:spacing w:after="0" w:line="240" w:lineRule="auto"/>
        <w:jc w:val="both"/>
        <w:rPr>
          <w:rFonts w:ascii="Times New Roman" w:eastAsiaTheme="minorHAnsi" w:hAnsi="Times New Roman" w:cs="Times New Roman"/>
          <w:i/>
          <w:sz w:val="24"/>
          <w:szCs w:val="24"/>
          <w:lang w:eastAsia="hr-HR"/>
        </w:rPr>
      </w:pPr>
    </w:p>
    <w:p w:rsidR="00691BF0" w:rsidRPr="009727DA" w:rsidRDefault="00691BF0" w:rsidP="00691BF0">
      <w:pPr>
        <w:autoSpaceDE w:val="0"/>
        <w:autoSpaceDN w:val="0"/>
        <w:spacing w:line="360" w:lineRule="auto"/>
        <w:ind w:right="9"/>
        <w:jc w:val="both"/>
        <w:rPr>
          <w:rFonts w:ascii="Times New Roman" w:hAnsi="Times New Roman" w:cs="Times New Roman"/>
          <w:bCs/>
          <w:sz w:val="24"/>
          <w:szCs w:val="24"/>
        </w:rPr>
      </w:pPr>
      <w:r w:rsidRPr="009727DA">
        <w:rPr>
          <w:rFonts w:ascii="Times New Roman" w:hAnsi="Times New Roman" w:cs="Times New Roman"/>
          <w:bCs/>
          <w:sz w:val="24"/>
          <w:szCs w:val="24"/>
        </w:rPr>
        <w:t xml:space="preserve">Cilj </w:t>
      </w:r>
      <w:r w:rsidR="003F79EA">
        <w:rPr>
          <w:rFonts w:ascii="Times New Roman" w:hAnsi="Times New Roman" w:cs="Times New Roman"/>
          <w:bCs/>
          <w:sz w:val="24"/>
          <w:szCs w:val="24"/>
        </w:rPr>
        <w:t xml:space="preserve">je ove </w:t>
      </w:r>
      <w:r w:rsidRPr="009727DA">
        <w:rPr>
          <w:rFonts w:ascii="Times New Roman" w:hAnsi="Times New Roman" w:cs="Times New Roman"/>
          <w:bCs/>
          <w:sz w:val="24"/>
          <w:szCs w:val="24"/>
        </w:rPr>
        <w:t>mjere jačanje promocije postojećih oblika podrške Hrvatske banke za obnovu i razvitak i Hrvatske agencije za malo gospodarstvo i investicije</w:t>
      </w:r>
      <w:r w:rsidR="005F49B3" w:rsidRPr="009727DA">
        <w:rPr>
          <w:rFonts w:ascii="Times New Roman" w:hAnsi="Times New Roman" w:cs="Times New Roman"/>
          <w:bCs/>
          <w:sz w:val="24"/>
          <w:szCs w:val="24"/>
        </w:rPr>
        <w:t xml:space="preserve"> hrvatskim izvoznicima</w:t>
      </w:r>
      <w:r w:rsidR="008F7D43">
        <w:rPr>
          <w:rFonts w:ascii="Times New Roman" w:hAnsi="Times New Roman" w:cs="Times New Roman"/>
          <w:bCs/>
          <w:sz w:val="24"/>
          <w:szCs w:val="24"/>
        </w:rPr>
        <w:t xml:space="preserve"> -</w:t>
      </w:r>
      <w:r w:rsidR="005F49B3" w:rsidRPr="009727DA">
        <w:rPr>
          <w:rFonts w:ascii="Times New Roman" w:hAnsi="Times New Roman" w:cs="Times New Roman"/>
          <w:bCs/>
          <w:sz w:val="24"/>
          <w:szCs w:val="24"/>
        </w:rPr>
        <w:t xml:space="preserve"> kroz</w:t>
      </w:r>
      <w:r w:rsidRPr="009727DA">
        <w:rPr>
          <w:rFonts w:ascii="Times New Roman" w:hAnsi="Times New Roman" w:cs="Times New Roman"/>
          <w:bCs/>
          <w:sz w:val="24"/>
          <w:szCs w:val="24"/>
        </w:rPr>
        <w:t xml:space="preserve"> kreditiranje u tuzemstvu za jačanje konkurentnosti izvoznika, osiguranje potraživanja na inozemnim tržištima, kreditiranje stranaca pri kupnji hrvatskih kapitalnih dobara i usluga, činidbene garancije i jamstva, jamstva malim gospodarstvenicima te kredite za mikro izvoznike. </w:t>
      </w:r>
    </w:p>
    <w:p w:rsidR="002D575A" w:rsidRPr="00484D8A" w:rsidRDefault="002D575A" w:rsidP="00691BF0">
      <w:pPr>
        <w:autoSpaceDE w:val="0"/>
        <w:autoSpaceDN w:val="0"/>
        <w:spacing w:line="360" w:lineRule="auto"/>
        <w:ind w:right="9"/>
        <w:jc w:val="both"/>
        <w:rPr>
          <w:rFonts w:ascii="Times New Roman" w:hAnsi="Times New Roman" w:cs="Times New Roman"/>
          <w:bCs/>
          <w:sz w:val="24"/>
          <w:szCs w:val="24"/>
        </w:rPr>
      </w:pPr>
      <w:r w:rsidRPr="009727DA">
        <w:rPr>
          <w:rFonts w:ascii="Times New Roman" w:hAnsi="Times New Roman" w:cs="Times New Roman"/>
          <w:bCs/>
          <w:sz w:val="24"/>
          <w:szCs w:val="24"/>
        </w:rPr>
        <w:t xml:space="preserve">HBOR je </w:t>
      </w:r>
      <w:r w:rsidR="008F7D43" w:rsidRPr="009727DA">
        <w:rPr>
          <w:rFonts w:ascii="Times New Roman" w:hAnsi="Times New Roman" w:cs="Times New Roman"/>
          <w:bCs/>
          <w:sz w:val="24"/>
          <w:szCs w:val="24"/>
        </w:rPr>
        <w:t>zbog utvrđivanja početnog stanja</w:t>
      </w:r>
      <w:r w:rsidR="008F7D43">
        <w:rPr>
          <w:rFonts w:ascii="Times New Roman" w:hAnsi="Times New Roman" w:cs="Times New Roman"/>
          <w:bCs/>
          <w:sz w:val="24"/>
          <w:szCs w:val="24"/>
        </w:rPr>
        <w:t xml:space="preserve"> </w:t>
      </w:r>
      <w:r w:rsidR="006C57F0">
        <w:rPr>
          <w:rFonts w:ascii="Times New Roman" w:hAnsi="Times New Roman" w:cs="Times New Roman"/>
          <w:bCs/>
          <w:sz w:val="24"/>
          <w:szCs w:val="24"/>
        </w:rPr>
        <w:t xml:space="preserve">među poduzetnicima </w:t>
      </w:r>
      <w:r w:rsidRPr="009727DA">
        <w:rPr>
          <w:rFonts w:ascii="Times New Roman" w:hAnsi="Times New Roman" w:cs="Times New Roman"/>
          <w:bCs/>
          <w:sz w:val="24"/>
          <w:szCs w:val="24"/>
        </w:rPr>
        <w:t>proveo istraživanje o</w:t>
      </w:r>
      <w:r w:rsidR="00AF5B1C" w:rsidRPr="009727DA">
        <w:rPr>
          <w:rFonts w:ascii="Times New Roman" w:hAnsi="Times New Roman" w:cs="Times New Roman"/>
          <w:bCs/>
          <w:sz w:val="24"/>
          <w:szCs w:val="24"/>
        </w:rPr>
        <w:t xml:space="preserve"> </w:t>
      </w:r>
      <w:r w:rsidR="003F79EA">
        <w:rPr>
          <w:rFonts w:ascii="Times New Roman" w:hAnsi="Times New Roman" w:cs="Times New Roman"/>
          <w:bCs/>
          <w:sz w:val="24"/>
          <w:szCs w:val="24"/>
        </w:rPr>
        <w:t>u</w:t>
      </w:r>
      <w:r w:rsidR="00AF5B1C" w:rsidRPr="009727DA">
        <w:rPr>
          <w:rFonts w:ascii="Times New Roman" w:hAnsi="Times New Roman" w:cs="Times New Roman"/>
          <w:bCs/>
          <w:sz w:val="24"/>
          <w:szCs w:val="24"/>
        </w:rPr>
        <w:t xml:space="preserve">poznatosti </w:t>
      </w:r>
      <w:r w:rsidR="003F79EA">
        <w:rPr>
          <w:rFonts w:ascii="Times New Roman" w:hAnsi="Times New Roman" w:cs="Times New Roman"/>
          <w:bCs/>
          <w:sz w:val="24"/>
          <w:szCs w:val="24"/>
        </w:rPr>
        <w:t xml:space="preserve">s </w:t>
      </w:r>
      <w:r w:rsidR="00AF5B1C" w:rsidRPr="009727DA">
        <w:rPr>
          <w:rFonts w:ascii="Times New Roman" w:hAnsi="Times New Roman" w:cs="Times New Roman"/>
          <w:bCs/>
          <w:sz w:val="24"/>
          <w:szCs w:val="24"/>
        </w:rPr>
        <w:t>usluga</w:t>
      </w:r>
      <w:r w:rsidR="003F79EA">
        <w:rPr>
          <w:rFonts w:ascii="Times New Roman" w:hAnsi="Times New Roman" w:cs="Times New Roman"/>
          <w:bCs/>
          <w:sz w:val="24"/>
          <w:szCs w:val="24"/>
        </w:rPr>
        <w:t>ma</w:t>
      </w:r>
      <w:r w:rsidR="00AF5B1C" w:rsidRPr="009727DA">
        <w:rPr>
          <w:rFonts w:ascii="Times New Roman" w:hAnsi="Times New Roman" w:cs="Times New Roman"/>
          <w:bCs/>
          <w:sz w:val="24"/>
          <w:szCs w:val="24"/>
        </w:rPr>
        <w:t xml:space="preserve"> prije jačanja</w:t>
      </w:r>
      <w:r w:rsidRPr="009727DA">
        <w:rPr>
          <w:rFonts w:ascii="Times New Roman" w:hAnsi="Times New Roman" w:cs="Times New Roman"/>
          <w:bCs/>
          <w:sz w:val="24"/>
          <w:szCs w:val="24"/>
        </w:rPr>
        <w:t xml:space="preserve"> promocije. </w:t>
      </w:r>
      <w:r w:rsidR="009727DA" w:rsidRPr="009727DA">
        <w:rPr>
          <w:rFonts w:ascii="Times New Roman" w:hAnsi="Times New Roman" w:cs="Times New Roman"/>
          <w:bCs/>
          <w:sz w:val="24"/>
          <w:szCs w:val="24"/>
        </w:rPr>
        <w:t xml:space="preserve">O dostupnim oblicima financiranja izvoznih aktivnosti govorilo </w:t>
      </w:r>
      <w:r w:rsidR="003F79EA">
        <w:rPr>
          <w:rFonts w:ascii="Times New Roman" w:hAnsi="Times New Roman" w:cs="Times New Roman"/>
          <w:bCs/>
          <w:sz w:val="24"/>
          <w:szCs w:val="24"/>
        </w:rPr>
        <w:t xml:space="preserve">se </w:t>
      </w:r>
      <w:r w:rsidR="009727DA" w:rsidRPr="009727DA">
        <w:rPr>
          <w:rFonts w:ascii="Times New Roman" w:hAnsi="Times New Roman" w:cs="Times New Roman"/>
          <w:bCs/>
          <w:sz w:val="24"/>
          <w:szCs w:val="24"/>
        </w:rPr>
        <w:t xml:space="preserve">na </w:t>
      </w:r>
      <w:r w:rsidRPr="009727DA">
        <w:rPr>
          <w:rFonts w:ascii="Times New Roman" w:hAnsi="Times New Roman" w:cs="Times New Roman"/>
          <w:bCs/>
          <w:sz w:val="24"/>
          <w:szCs w:val="24"/>
        </w:rPr>
        <w:t>13. međunarodn</w:t>
      </w:r>
      <w:r w:rsidR="003F79EA">
        <w:rPr>
          <w:rFonts w:ascii="Times New Roman" w:hAnsi="Times New Roman" w:cs="Times New Roman"/>
          <w:bCs/>
          <w:sz w:val="24"/>
          <w:szCs w:val="24"/>
        </w:rPr>
        <w:t>oj</w:t>
      </w:r>
      <w:r w:rsidRPr="009727DA">
        <w:rPr>
          <w:rFonts w:ascii="Times New Roman" w:hAnsi="Times New Roman" w:cs="Times New Roman"/>
          <w:bCs/>
          <w:sz w:val="24"/>
          <w:szCs w:val="24"/>
        </w:rPr>
        <w:t xml:space="preserve"> konferencij</w:t>
      </w:r>
      <w:r w:rsidR="003F79EA">
        <w:rPr>
          <w:rFonts w:ascii="Times New Roman" w:hAnsi="Times New Roman" w:cs="Times New Roman"/>
          <w:bCs/>
          <w:sz w:val="24"/>
          <w:szCs w:val="24"/>
        </w:rPr>
        <w:t>i</w:t>
      </w:r>
      <w:r w:rsidRPr="009727DA">
        <w:rPr>
          <w:rFonts w:ascii="Times New Roman" w:hAnsi="Times New Roman" w:cs="Times New Roman"/>
          <w:sz w:val="24"/>
          <w:szCs w:val="24"/>
        </w:rPr>
        <w:t xml:space="preserve"> o poticanju izvoza</w:t>
      </w:r>
      <w:r w:rsidR="009727DA" w:rsidRPr="009727DA">
        <w:rPr>
          <w:rFonts w:ascii="Times New Roman" w:hAnsi="Times New Roman" w:cs="Times New Roman"/>
          <w:sz w:val="24"/>
          <w:szCs w:val="24"/>
        </w:rPr>
        <w:t xml:space="preserve"> u organizaciji HBOR-a</w:t>
      </w:r>
      <w:r w:rsidRPr="009727DA">
        <w:rPr>
          <w:rFonts w:ascii="Times New Roman" w:hAnsi="Times New Roman" w:cs="Times New Roman"/>
          <w:bCs/>
          <w:sz w:val="24"/>
          <w:szCs w:val="24"/>
        </w:rPr>
        <w:t xml:space="preserve">, održan je niz radionica </w:t>
      </w:r>
      <w:r w:rsidR="006C57F0">
        <w:rPr>
          <w:rFonts w:ascii="Times New Roman" w:hAnsi="Times New Roman" w:cs="Times New Roman"/>
          <w:bCs/>
          <w:sz w:val="24"/>
          <w:szCs w:val="24"/>
        </w:rPr>
        <w:t>HBOR-a</w:t>
      </w:r>
      <w:r w:rsidR="009727DA" w:rsidRPr="009727DA">
        <w:rPr>
          <w:rFonts w:ascii="Times New Roman" w:hAnsi="Times New Roman" w:cs="Times New Roman"/>
          <w:bCs/>
          <w:sz w:val="24"/>
          <w:szCs w:val="24"/>
        </w:rPr>
        <w:t xml:space="preserve"> </w:t>
      </w:r>
      <w:r w:rsidRPr="009727DA">
        <w:rPr>
          <w:rFonts w:ascii="Times New Roman" w:hAnsi="Times New Roman" w:cs="Times New Roman"/>
          <w:bCs/>
          <w:sz w:val="24"/>
          <w:szCs w:val="24"/>
        </w:rPr>
        <w:t>u su</w:t>
      </w:r>
      <w:r w:rsidR="009727DA" w:rsidRPr="009727DA">
        <w:rPr>
          <w:rFonts w:ascii="Times New Roman" w:hAnsi="Times New Roman" w:cs="Times New Roman"/>
          <w:bCs/>
          <w:sz w:val="24"/>
          <w:szCs w:val="24"/>
        </w:rPr>
        <w:t>radnji sa Županijskim komorama</w:t>
      </w:r>
      <w:r w:rsidR="006C57F0">
        <w:rPr>
          <w:rFonts w:ascii="Times New Roman" w:hAnsi="Times New Roman" w:cs="Times New Roman"/>
          <w:bCs/>
          <w:sz w:val="24"/>
          <w:szCs w:val="24"/>
        </w:rPr>
        <w:t xml:space="preserve"> HGK o financijskim proizvodima koje nudi HBOR</w:t>
      </w:r>
      <w:r w:rsidR="009727DA" w:rsidRPr="009727DA">
        <w:rPr>
          <w:rFonts w:ascii="Times New Roman" w:hAnsi="Times New Roman" w:cs="Times New Roman"/>
          <w:bCs/>
          <w:sz w:val="24"/>
          <w:szCs w:val="24"/>
        </w:rPr>
        <w:t xml:space="preserve"> </w:t>
      </w:r>
      <w:r w:rsidR="00AF5B1C" w:rsidRPr="009727DA">
        <w:rPr>
          <w:rFonts w:ascii="Times New Roman" w:hAnsi="Times New Roman" w:cs="Times New Roman"/>
          <w:bCs/>
          <w:sz w:val="24"/>
          <w:szCs w:val="24"/>
        </w:rPr>
        <w:t>te niz radionica za male poduzetnike i izvoznike početnike.</w:t>
      </w:r>
    </w:p>
    <w:p w:rsidR="006C0A50" w:rsidRDefault="006C0A50" w:rsidP="0012080E">
      <w:pPr>
        <w:spacing w:line="240" w:lineRule="auto"/>
        <w:jc w:val="both"/>
        <w:rPr>
          <w:rFonts w:ascii="Times New Roman" w:eastAsiaTheme="minorHAnsi" w:hAnsi="Times New Roman" w:cs="Times New Roman"/>
          <w:i/>
          <w:sz w:val="24"/>
          <w:szCs w:val="24"/>
          <w:lang w:eastAsia="hr-HR"/>
        </w:rPr>
      </w:pPr>
      <w:r w:rsidRPr="004203F3">
        <w:rPr>
          <w:rFonts w:ascii="Times New Roman" w:eastAsiaTheme="minorHAnsi" w:hAnsi="Times New Roman" w:cs="Times New Roman"/>
          <w:b/>
          <w:i/>
          <w:sz w:val="24"/>
          <w:szCs w:val="24"/>
          <w:lang w:eastAsia="hr-HR"/>
        </w:rPr>
        <w:t xml:space="preserve">Mjera 2.1.2. </w:t>
      </w:r>
      <w:r w:rsidRPr="004203F3">
        <w:rPr>
          <w:rFonts w:ascii="Times New Roman" w:eastAsiaTheme="minorHAnsi" w:hAnsi="Times New Roman" w:cs="Times New Roman"/>
          <w:i/>
          <w:sz w:val="24"/>
          <w:szCs w:val="24"/>
          <w:lang w:eastAsia="hr-HR"/>
        </w:rPr>
        <w:t>Intenzivirati provedbu mjera usmjerenih prema daljnjem poboljšanju pokazatelja konkurentnosti i kreditnog rating-a zemlje</w:t>
      </w:r>
    </w:p>
    <w:p w:rsidR="00B306BE" w:rsidRPr="00F33678" w:rsidRDefault="00B306BE" w:rsidP="004203F3">
      <w:pPr>
        <w:autoSpaceDE w:val="0"/>
        <w:autoSpaceDN w:val="0"/>
        <w:spacing w:line="360" w:lineRule="auto"/>
        <w:ind w:right="9"/>
        <w:jc w:val="both"/>
        <w:rPr>
          <w:rFonts w:ascii="Times New Roman" w:hAnsi="Times New Roman" w:cs="Times New Roman"/>
          <w:bCs/>
          <w:i/>
          <w:sz w:val="24"/>
          <w:szCs w:val="24"/>
        </w:rPr>
      </w:pPr>
      <w:r w:rsidRPr="00F33678">
        <w:rPr>
          <w:rFonts w:ascii="Times New Roman" w:hAnsi="Times New Roman" w:cs="Times New Roman"/>
          <w:bCs/>
          <w:i/>
          <w:sz w:val="24"/>
          <w:szCs w:val="24"/>
        </w:rPr>
        <w:t>(</w:t>
      </w:r>
      <w:r w:rsidR="008C6E2C">
        <w:rPr>
          <w:rFonts w:ascii="Times New Roman" w:hAnsi="Times New Roman" w:cs="Times New Roman"/>
          <w:i/>
          <w:sz w:val="24"/>
          <w:szCs w:val="24"/>
          <w:lang w:eastAsia="hr-HR"/>
        </w:rPr>
        <w:t xml:space="preserve">nositelj: </w:t>
      </w:r>
      <w:r w:rsidRPr="00F33678">
        <w:rPr>
          <w:rFonts w:ascii="Times New Roman" w:hAnsi="Times New Roman" w:cs="Times New Roman"/>
          <w:bCs/>
          <w:i/>
          <w:sz w:val="24"/>
          <w:szCs w:val="24"/>
        </w:rPr>
        <w:t>AIK u suradnji s MINGO, MINPO, MFIN, HNB, HUP, ostalima prema nadležnostima)</w:t>
      </w:r>
    </w:p>
    <w:p w:rsidR="004203F3" w:rsidRDefault="004203F3" w:rsidP="004203F3">
      <w:pPr>
        <w:autoSpaceDE w:val="0"/>
        <w:autoSpaceDN w:val="0"/>
        <w:spacing w:line="360" w:lineRule="auto"/>
        <w:ind w:right="9"/>
        <w:jc w:val="both"/>
        <w:rPr>
          <w:rFonts w:ascii="Times New Roman" w:hAnsi="Times New Roman" w:cs="Times New Roman"/>
          <w:bCs/>
          <w:sz w:val="24"/>
          <w:szCs w:val="24"/>
        </w:rPr>
      </w:pPr>
      <w:r w:rsidRPr="004203F3">
        <w:rPr>
          <w:rFonts w:ascii="Times New Roman" w:hAnsi="Times New Roman" w:cs="Times New Roman"/>
          <w:bCs/>
          <w:sz w:val="24"/>
          <w:szCs w:val="24"/>
        </w:rPr>
        <w:t>Početkom 2013. godine formirana je Radna skupina za poslovnu klimu i privatne investicije V</w:t>
      </w:r>
      <w:r w:rsidR="00814FBE">
        <w:rPr>
          <w:rFonts w:ascii="Times New Roman" w:hAnsi="Times New Roman" w:cs="Times New Roman"/>
          <w:bCs/>
          <w:sz w:val="24"/>
          <w:szCs w:val="24"/>
        </w:rPr>
        <w:t xml:space="preserve">lade </w:t>
      </w:r>
      <w:r w:rsidRPr="004203F3">
        <w:rPr>
          <w:rFonts w:ascii="Times New Roman" w:hAnsi="Times New Roman" w:cs="Times New Roman"/>
          <w:bCs/>
          <w:sz w:val="24"/>
          <w:szCs w:val="24"/>
        </w:rPr>
        <w:t>R</w:t>
      </w:r>
      <w:r w:rsidR="00805770">
        <w:rPr>
          <w:rFonts w:ascii="Times New Roman" w:hAnsi="Times New Roman" w:cs="Times New Roman"/>
          <w:bCs/>
          <w:sz w:val="24"/>
          <w:szCs w:val="24"/>
        </w:rPr>
        <w:t xml:space="preserve">epublike </w:t>
      </w:r>
      <w:r w:rsidRPr="004203F3">
        <w:rPr>
          <w:rFonts w:ascii="Times New Roman" w:hAnsi="Times New Roman" w:cs="Times New Roman"/>
          <w:bCs/>
          <w:sz w:val="24"/>
          <w:szCs w:val="24"/>
        </w:rPr>
        <w:t>H</w:t>
      </w:r>
      <w:r w:rsidR="00805770">
        <w:rPr>
          <w:rFonts w:ascii="Times New Roman" w:hAnsi="Times New Roman" w:cs="Times New Roman"/>
          <w:bCs/>
          <w:sz w:val="24"/>
          <w:szCs w:val="24"/>
        </w:rPr>
        <w:t>rvatske</w:t>
      </w:r>
      <w:r w:rsidRPr="004203F3">
        <w:rPr>
          <w:rFonts w:ascii="Times New Roman" w:hAnsi="Times New Roman" w:cs="Times New Roman"/>
          <w:bCs/>
          <w:sz w:val="24"/>
          <w:szCs w:val="24"/>
        </w:rPr>
        <w:t>, čiji su glavni ciljevi smanjenje prepreka u završetku privatnih investicijskih projekata, identifikacija ključnih segmenata za poboljšanje poslovnog i investicijskog okruženja te predlaganje zakona i drugih rješenja koja mogu potaknuti učinkovitost javnih usluga.</w:t>
      </w:r>
    </w:p>
    <w:p w:rsidR="004203F3" w:rsidRPr="004203F3" w:rsidRDefault="00814FBE" w:rsidP="004203F3">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R</w:t>
      </w:r>
      <w:r w:rsidR="00D4060D" w:rsidRPr="00F34BB6">
        <w:rPr>
          <w:rFonts w:ascii="Times New Roman" w:hAnsi="Times New Roman" w:cs="Times New Roman"/>
          <w:bCs/>
          <w:sz w:val="24"/>
          <w:szCs w:val="24"/>
        </w:rPr>
        <w:t xml:space="preserve">adna skupina izvijestila </w:t>
      </w:r>
      <w:r w:rsidR="00F34BB6" w:rsidRPr="00F34BB6">
        <w:rPr>
          <w:rFonts w:ascii="Times New Roman" w:hAnsi="Times New Roman" w:cs="Times New Roman"/>
          <w:bCs/>
          <w:sz w:val="24"/>
          <w:szCs w:val="24"/>
        </w:rPr>
        <w:t xml:space="preserve">je Povjerenstvo </w:t>
      </w:r>
      <w:r w:rsidR="00D4060D" w:rsidRPr="00F34BB6">
        <w:rPr>
          <w:rFonts w:ascii="Times New Roman" w:hAnsi="Times New Roman" w:cs="Times New Roman"/>
          <w:bCs/>
          <w:sz w:val="24"/>
          <w:szCs w:val="24"/>
        </w:rPr>
        <w:t xml:space="preserve">o usvajanju </w:t>
      </w:r>
      <w:r w:rsidR="004203F3" w:rsidRPr="00F34BB6">
        <w:rPr>
          <w:rFonts w:ascii="Times New Roman" w:hAnsi="Times New Roman" w:cs="Times New Roman"/>
          <w:bCs/>
          <w:sz w:val="24"/>
          <w:szCs w:val="24"/>
        </w:rPr>
        <w:t>181 aktivnost</w:t>
      </w:r>
      <w:r w:rsidR="00D4060D" w:rsidRPr="00F34BB6">
        <w:rPr>
          <w:rFonts w:ascii="Times New Roman" w:hAnsi="Times New Roman" w:cs="Times New Roman"/>
          <w:bCs/>
          <w:sz w:val="24"/>
          <w:szCs w:val="24"/>
        </w:rPr>
        <w:t>i</w:t>
      </w:r>
      <w:r w:rsidR="004203F3" w:rsidRPr="00F34BB6">
        <w:rPr>
          <w:rFonts w:ascii="Times New Roman" w:hAnsi="Times New Roman" w:cs="Times New Roman"/>
          <w:bCs/>
          <w:sz w:val="24"/>
          <w:szCs w:val="24"/>
        </w:rPr>
        <w:t xml:space="preserve"> za poboljšanje poslovne klime </w:t>
      </w:r>
      <w:r>
        <w:rPr>
          <w:rFonts w:ascii="Times New Roman" w:hAnsi="Times New Roman" w:cs="Times New Roman"/>
          <w:bCs/>
          <w:sz w:val="24"/>
          <w:szCs w:val="24"/>
        </w:rPr>
        <w:t xml:space="preserve">od kojih </w:t>
      </w:r>
      <w:r w:rsidR="004203F3" w:rsidRPr="00F34BB6">
        <w:rPr>
          <w:rFonts w:ascii="Times New Roman" w:hAnsi="Times New Roman" w:cs="Times New Roman"/>
          <w:bCs/>
          <w:sz w:val="24"/>
          <w:szCs w:val="24"/>
        </w:rPr>
        <w:t xml:space="preserve">je provedeno njih 90. Do sada su uspješno uklonjene poteškoće u realizaciji za više od pola nominiranih investicijskih projekata, odnosno kod njih 13, ukupne vrijednosti oko 520,93-537,93 milijuna eura, a </w:t>
      </w:r>
      <w:r>
        <w:rPr>
          <w:rFonts w:ascii="Times New Roman" w:hAnsi="Times New Roman" w:cs="Times New Roman"/>
          <w:bCs/>
          <w:sz w:val="24"/>
          <w:szCs w:val="24"/>
        </w:rPr>
        <w:t xml:space="preserve">za </w:t>
      </w:r>
      <w:r w:rsidR="004203F3" w:rsidRPr="00F34BB6">
        <w:rPr>
          <w:rFonts w:ascii="Times New Roman" w:hAnsi="Times New Roman" w:cs="Times New Roman"/>
          <w:bCs/>
          <w:sz w:val="24"/>
          <w:szCs w:val="24"/>
        </w:rPr>
        <w:t>koj</w:t>
      </w:r>
      <w:r>
        <w:rPr>
          <w:rFonts w:ascii="Times New Roman" w:hAnsi="Times New Roman" w:cs="Times New Roman"/>
          <w:bCs/>
          <w:sz w:val="24"/>
          <w:szCs w:val="24"/>
        </w:rPr>
        <w:t>e</w:t>
      </w:r>
      <w:r w:rsidR="004203F3" w:rsidRPr="00F34BB6">
        <w:rPr>
          <w:rFonts w:ascii="Times New Roman" w:hAnsi="Times New Roman" w:cs="Times New Roman"/>
          <w:bCs/>
          <w:sz w:val="24"/>
          <w:szCs w:val="24"/>
        </w:rPr>
        <w:t xml:space="preserve"> </w:t>
      </w:r>
      <w:r>
        <w:rPr>
          <w:rFonts w:ascii="Times New Roman" w:hAnsi="Times New Roman" w:cs="Times New Roman"/>
          <w:bCs/>
          <w:sz w:val="24"/>
          <w:szCs w:val="24"/>
        </w:rPr>
        <w:t>se</w:t>
      </w:r>
      <w:r w:rsidR="004203F3" w:rsidRPr="00F34BB6">
        <w:rPr>
          <w:rFonts w:ascii="Times New Roman" w:hAnsi="Times New Roman" w:cs="Times New Roman"/>
          <w:bCs/>
          <w:sz w:val="24"/>
          <w:szCs w:val="24"/>
        </w:rPr>
        <w:t xml:space="preserve"> </w:t>
      </w:r>
      <w:r>
        <w:rPr>
          <w:rFonts w:ascii="Times New Roman" w:hAnsi="Times New Roman" w:cs="Times New Roman"/>
          <w:bCs/>
          <w:sz w:val="24"/>
          <w:szCs w:val="24"/>
        </w:rPr>
        <w:t xml:space="preserve">predviđa da bi </w:t>
      </w:r>
      <w:r w:rsidR="004203F3" w:rsidRPr="00F34BB6">
        <w:rPr>
          <w:rFonts w:ascii="Times New Roman" w:hAnsi="Times New Roman" w:cs="Times New Roman"/>
          <w:bCs/>
          <w:sz w:val="24"/>
          <w:szCs w:val="24"/>
        </w:rPr>
        <w:t>otvori</w:t>
      </w:r>
      <w:r>
        <w:rPr>
          <w:rFonts w:ascii="Times New Roman" w:hAnsi="Times New Roman" w:cs="Times New Roman"/>
          <w:bCs/>
          <w:sz w:val="24"/>
          <w:szCs w:val="24"/>
        </w:rPr>
        <w:t>le</w:t>
      </w:r>
      <w:r w:rsidR="004203F3" w:rsidRPr="00F34BB6">
        <w:rPr>
          <w:rFonts w:ascii="Times New Roman" w:hAnsi="Times New Roman" w:cs="Times New Roman"/>
          <w:bCs/>
          <w:sz w:val="24"/>
          <w:szCs w:val="24"/>
        </w:rPr>
        <w:t xml:space="preserve"> oko 2000 radnih mjesta.</w:t>
      </w:r>
    </w:p>
    <w:p w:rsidR="004203F3" w:rsidRPr="004203F3" w:rsidRDefault="004203F3" w:rsidP="004203F3">
      <w:pPr>
        <w:autoSpaceDE w:val="0"/>
        <w:autoSpaceDN w:val="0"/>
        <w:spacing w:line="360" w:lineRule="auto"/>
        <w:ind w:right="9"/>
        <w:jc w:val="both"/>
        <w:rPr>
          <w:rFonts w:ascii="Times New Roman" w:hAnsi="Times New Roman" w:cs="Times New Roman"/>
          <w:bCs/>
          <w:sz w:val="24"/>
          <w:szCs w:val="24"/>
        </w:rPr>
      </w:pPr>
      <w:r w:rsidRPr="004203F3">
        <w:rPr>
          <w:rFonts w:ascii="Times New Roman" w:hAnsi="Times New Roman" w:cs="Times New Roman"/>
          <w:bCs/>
          <w:sz w:val="24"/>
          <w:szCs w:val="24"/>
        </w:rPr>
        <w:t>Smanjenje parafiskalnih nameta odnosi se na ukupno smanjenje</w:t>
      </w:r>
      <w:r w:rsidR="00814FBE">
        <w:rPr>
          <w:rFonts w:ascii="Times New Roman" w:hAnsi="Times New Roman" w:cs="Times New Roman"/>
          <w:bCs/>
          <w:sz w:val="24"/>
          <w:szCs w:val="24"/>
        </w:rPr>
        <w:t>,</w:t>
      </w:r>
      <w:r w:rsidRPr="004203F3">
        <w:rPr>
          <w:rFonts w:ascii="Times New Roman" w:hAnsi="Times New Roman" w:cs="Times New Roman"/>
          <w:bCs/>
          <w:sz w:val="24"/>
          <w:szCs w:val="24"/>
        </w:rPr>
        <w:t xml:space="preserve"> odnosno ukidanje parafiskalnih nameta u 2013. i 2014. u ukupnom  iznosu od </w:t>
      </w:r>
      <w:r w:rsidR="00BB7EE3">
        <w:rPr>
          <w:rFonts w:ascii="Times New Roman" w:hAnsi="Times New Roman" w:cs="Times New Roman"/>
          <w:bCs/>
          <w:sz w:val="24"/>
          <w:szCs w:val="24"/>
        </w:rPr>
        <w:t xml:space="preserve">409.443.966,66 </w:t>
      </w:r>
      <w:r w:rsidRPr="004203F3">
        <w:rPr>
          <w:rFonts w:ascii="Times New Roman" w:hAnsi="Times New Roman" w:cs="Times New Roman"/>
          <w:bCs/>
          <w:sz w:val="24"/>
          <w:szCs w:val="24"/>
        </w:rPr>
        <w:t>milijuna kuna unutar 5</w:t>
      </w:r>
      <w:r w:rsidR="00BB7EE3">
        <w:rPr>
          <w:rFonts w:ascii="Times New Roman" w:hAnsi="Times New Roman" w:cs="Times New Roman"/>
          <w:bCs/>
          <w:sz w:val="24"/>
          <w:szCs w:val="24"/>
        </w:rPr>
        <w:t>8</w:t>
      </w:r>
      <w:r w:rsidRPr="004203F3">
        <w:rPr>
          <w:rFonts w:ascii="Times New Roman" w:hAnsi="Times New Roman" w:cs="Times New Roman"/>
          <w:bCs/>
          <w:sz w:val="24"/>
          <w:szCs w:val="24"/>
        </w:rPr>
        <w:t xml:space="preserve"> stavki.</w:t>
      </w:r>
    </w:p>
    <w:p w:rsidR="004203F3" w:rsidRDefault="004203F3" w:rsidP="004203F3">
      <w:pPr>
        <w:autoSpaceDE w:val="0"/>
        <w:autoSpaceDN w:val="0"/>
        <w:spacing w:line="360" w:lineRule="auto"/>
        <w:ind w:right="9"/>
        <w:jc w:val="both"/>
        <w:rPr>
          <w:rFonts w:ascii="Times New Roman" w:hAnsi="Times New Roman" w:cs="Times New Roman"/>
          <w:bCs/>
          <w:sz w:val="24"/>
          <w:szCs w:val="24"/>
        </w:rPr>
      </w:pPr>
      <w:r w:rsidRPr="004203F3">
        <w:rPr>
          <w:rFonts w:ascii="Times New Roman" w:hAnsi="Times New Roman" w:cs="Times New Roman"/>
          <w:bCs/>
          <w:sz w:val="24"/>
          <w:szCs w:val="24"/>
        </w:rPr>
        <w:t xml:space="preserve">Prema godišnjem izvješću </w:t>
      </w:r>
      <w:r w:rsidRPr="004203F3">
        <w:rPr>
          <w:rFonts w:ascii="Times New Roman" w:hAnsi="Times New Roman" w:cs="Times New Roman"/>
          <w:sz w:val="24"/>
          <w:szCs w:val="24"/>
        </w:rPr>
        <w:t xml:space="preserve">Svjetske banke </w:t>
      </w:r>
      <w:r w:rsidR="00C13216">
        <w:rPr>
          <w:rFonts w:ascii="Times New Roman" w:hAnsi="Times New Roman" w:cs="Times New Roman"/>
          <w:sz w:val="24"/>
          <w:szCs w:val="24"/>
        </w:rPr>
        <w:t xml:space="preserve"> </w:t>
      </w:r>
      <w:r w:rsidR="00814FBE">
        <w:rPr>
          <w:rFonts w:ascii="Times New Roman" w:hAnsi="Times New Roman" w:cs="Times New Roman"/>
          <w:sz w:val="24"/>
          <w:szCs w:val="24"/>
        </w:rPr>
        <w:t>„</w:t>
      </w:r>
      <w:r w:rsidRPr="004203F3">
        <w:rPr>
          <w:rFonts w:ascii="Times New Roman" w:hAnsi="Times New Roman" w:cs="Times New Roman"/>
          <w:bCs/>
          <w:sz w:val="24"/>
          <w:szCs w:val="24"/>
        </w:rPr>
        <w:t xml:space="preserve">Doing Business“ za 2014. godinu, </w:t>
      </w:r>
      <w:r w:rsidR="00C13216">
        <w:rPr>
          <w:rFonts w:ascii="Times New Roman" w:hAnsi="Times New Roman" w:cs="Times New Roman"/>
          <w:bCs/>
          <w:sz w:val="24"/>
          <w:szCs w:val="24"/>
        </w:rPr>
        <w:t xml:space="preserve">koje </w:t>
      </w:r>
      <w:r w:rsidR="00C13216" w:rsidRPr="00C13216">
        <w:rPr>
          <w:rFonts w:ascii="Times New Roman" w:hAnsi="Times New Roman" w:cs="Times New Roman"/>
          <w:bCs/>
          <w:sz w:val="24"/>
          <w:szCs w:val="24"/>
        </w:rPr>
        <w:t xml:space="preserve">identificira napredak i trend reformi </w:t>
      </w:r>
      <w:r w:rsidR="00C13216">
        <w:rPr>
          <w:rFonts w:ascii="Times New Roman" w:hAnsi="Times New Roman" w:cs="Times New Roman"/>
          <w:bCs/>
          <w:sz w:val="24"/>
          <w:szCs w:val="24"/>
        </w:rPr>
        <w:t>(</w:t>
      </w:r>
      <w:r w:rsidR="00C13216" w:rsidRPr="00C13216">
        <w:rPr>
          <w:rFonts w:ascii="Times New Roman" w:hAnsi="Times New Roman" w:cs="Times New Roman"/>
          <w:bCs/>
          <w:sz w:val="24"/>
          <w:szCs w:val="24"/>
        </w:rPr>
        <w:t>regulatornih reformi koje su usmjerene na unapr</w:t>
      </w:r>
      <w:r w:rsidR="007D1F23">
        <w:rPr>
          <w:rFonts w:ascii="Times New Roman" w:hAnsi="Times New Roman" w:cs="Times New Roman"/>
          <w:bCs/>
          <w:sz w:val="24"/>
          <w:szCs w:val="24"/>
        </w:rPr>
        <w:t>j</w:t>
      </w:r>
      <w:r w:rsidR="00C13216" w:rsidRPr="00C13216">
        <w:rPr>
          <w:rFonts w:ascii="Times New Roman" w:hAnsi="Times New Roman" w:cs="Times New Roman"/>
          <w:bCs/>
          <w:sz w:val="24"/>
          <w:szCs w:val="24"/>
        </w:rPr>
        <w:t>eđenje okruženja za razvoj poduzetništva</w:t>
      </w:r>
      <w:r w:rsidR="00C13216">
        <w:rPr>
          <w:rFonts w:ascii="Times New Roman" w:hAnsi="Times New Roman" w:cs="Times New Roman"/>
          <w:bCs/>
          <w:sz w:val="24"/>
          <w:szCs w:val="24"/>
        </w:rPr>
        <w:t>),</w:t>
      </w:r>
      <w:r w:rsidR="00C13216" w:rsidRPr="00C13216">
        <w:rPr>
          <w:rFonts w:ascii="Times New Roman" w:hAnsi="Times New Roman" w:cs="Times New Roman"/>
          <w:bCs/>
          <w:sz w:val="24"/>
          <w:szCs w:val="24"/>
        </w:rPr>
        <w:t xml:space="preserve"> </w:t>
      </w:r>
      <w:r w:rsidRPr="004203F3">
        <w:rPr>
          <w:rFonts w:ascii="Times New Roman" w:hAnsi="Times New Roman" w:cs="Times New Roman"/>
          <w:bCs/>
          <w:sz w:val="24"/>
          <w:szCs w:val="24"/>
        </w:rPr>
        <w:t xml:space="preserve">Hrvatska se nalazi na 65. mjestu od 189 zemalja. Hrvatska je najveći napredak ostvarila na području postupka izdavanja građevinskih dozvola, kroz smanjenje zahtjeva i naknada za građevinske dozvole i obavljanje završnih građevinskih inspekcija. Daljnji će napredak ovisiti o provedbi fiskalne konsolidacije i strukturnih reformi. </w:t>
      </w:r>
    </w:p>
    <w:p w:rsidR="006C0A50" w:rsidRPr="008551FD" w:rsidRDefault="006C0A50" w:rsidP="0012080E">
      <w:pPr>
        <w:spacing w:line="240" w:lineRule="auto"/>
        <w:jc w:val="both"/>
        <w:rPr>
          <w:rFonts w:ascii="Times New Roman" w:eastAsiaTheme="minorHAnsi" w:hAnsi="Times New Roman" w:cs="Times New Roman"/>
          <w:b/>
          <w:i/>
          <w:sz w:val="24"/>
          <w:szCs w:val="24"/>
          <w:lang w:eastAsia="hr-HR"/>
        </w:rPr>
      </w:pPr>
      <w:r w:rsidRPr="008551FD">
        <w:rPr>
          <w:rFonts w:ascii="Times New Roman" w:eastAsiaTheme="minorHAnsi" w:hAnsi="Times New Roman" w:cs="Times New Roman"/>
          <w:b/>
          <w:i/>
          <w:sz w:val="24"/>
          <w:szCs w:val="24"/>
          <w:lang w:eastAsia="hr-HR"/>
        </w:rPr>
        <w:t xml:space="preserve">Mjera 2.1.3. </w:t>
      </w:r>
      <w:r w:rsidRPr="008551FD">
        <w:rPr>
          <w:rFonts w:ascii="Times New Roman" w:eastAsiaTheme="minorHAnsi" w:hAnsi="Times New Roman" w:cs="Times New Roman"/>
          <w:i/>
          <w:sz w:val="24"/>
          <w:szCs w:val="24"/>
          <w:lang w:eastAsia="hr-HR"/>
        </w:rPr>
        <w:t>Poduzeti mjere usmjerene jačanju tržišta kapitala i novca</w:t>
      </w:r>
    </w:p>
    <w:p w:rsidR="00B306BE" w:rsidRPr="00F33678" w:rsidRDefault="00B306BE" w:rsidP="008551FD">
      <w:pPr>
        <w:autoSpaceDE w:val="0"/>
        <w:autoSpaceDN w:val="0"/>
        <w:spacing w:line="360" w:lineRule="auto"/>
        <w:ind w:right="9"/>
        <w:jc w:val="both"/>
        <w:rPr>
          <w:rFonts w:ascii="Times New Roman" w:hAnsi="Times New Roman" w:cs="Times New Roman"/>
          <w:bCs/>
          <w:i/>
          <w:sz w:val="24"/>
          <w:szCs w:val="24"/>
        </w:rPr>
      </w:pPr>
      <w:r w:rsidRPr="00F33678">
        <w:rPr>
          <w:rFonts w:ascii="Times New Roman" w:hAnsi="Times New Roman" w:cs="Times New Roman"/>
          <w:bCs/>
          <w:i/>
          <w:sz w:val="24"/>
          <w:szCs w:val="24"/>
        </w:rPr>
        <w:t>(</w:t>
      </w:r>
      <w:r w:rsidR="008C6E2C">
        <w:rPr>
          <w:rFonts w:ascii="Times New Roman" w:hAnsi="Times New Roman" w:cs="Times New Roman"/>
          <w:i/>
          <w:sz w:val="24"/>
          <w:szCs w:val="24"/>
          <w:lang w:eastAsia="hr-HR"/>
        </w:rPr>
        <w:t xml:space="preserve">nositelj: </w:t>
      </w:r>
      <w:r w:rsidRPr="00F33678">
        <w:rPr>
          <w:rFonts w:ascii="Times New Roman" w:hAnsi="Times New Roman" w:cs="Times New Roman"/>
          <w:bCs/>
          <w:i/>
          <w:sz w:val="24"/>
          <w:szCs w:val="24"/>
        </w:rPr>
        <w:t>MFIN u suradnji s HNB, HANFA, HBOR, institucionalni investitori, ZSE, ostali prema nadležnostima)</w:t>
      </w:r>
    </w:p>
    <w:p w:rsidR="008551FD" w:rsidRPr="008551FD" w:rsidRDefault="008551FD" w:rsidP="008551FD">
      <w:pPr>
        <w:autoSpaceDE w:val="0"/>
        <w:autoSpaceDN w:val="0"/>
        <w:spacing w:line="360" w:lineRule="auto"/>
        <w:ind w:right="9"/>
        <w:jc w:val="both"/>
        <w:rPr>
          <w:rFonts w:ascii="Times New Roman" w:hAnsi="Times New Roman" w:cs="Times New Roman"/>
          <w:bCs/>
          <w:sz w:val="24"/>
          <w:szCs w:val="24"/>
        </w:rPr>
      </w:pPr>
      <w:r w:rsidRPr="008551FD">
        <w:rPr>
          <w:rFonts w:ascii="Times New Roman" w:hAnsi="Times New Roman" w:cs="Times New Roman"/>
          <w:bCs/>
          <w:sz w:val="24"/>
          <w:szCs w:val="24"/>
        </w:rPr>
        <w:t>Ovom mjerom definirani su sljedeći ciljevi: potaknuti stvaranje uvjeta u kojima bi se poduzetnicima omogućilo financiranje njihovih projekata na tržištu kapitala, ali i na tržištu novca, u svim fazama izvoza i s ciljem omogućavanja njihovog ravnopravnog natjecanja na međunarodnom tržištu. Time bi se ujedno nastojala ojačati sadašnja uloga sudionika na tržištu kapitala – institucionalnih ulagača, fondova, ali i manjih privatnih ulagača. U tom zahtjevnom procesu potrebno je ojačati komunikacijske kanale između ulagača i poduzetnika uz suradnju s tijelima državne uprave, ali i regulatornom agencijom (HANFA) te ostvariti snažniju suradnju i koordinaciju između predstavnika mirovinskih fondova, brokerskih kuća, Zagrebačke burze, investicijskih fondova, HANFA-e, HNB-a, HBOR-a te MFIN-a. Poticat će se razvoj financiranja putem ulagačkih fondova, osmišljavati modeli kreditiranja te izraditi prijedlog za unapr</w:t>
      </w:r>
      <w:r w:rsidR="007D1F23">
        <w:rPr>
          <w:rFonts w:ascii="Times New Roman" w:hAnsi="Times New Roman" w:cs="Times New Roman"/>
          <w:bCs/>
          <w:sz w:val="24"/>
          <w:szCs w:val="24"/>
        </w:rPr>
        <w:t>j</w:t>
      </w:r>
      <w:r w:rsidRPr="008551FD">
        <w:rPr>
          <w:rFonts w:ascii="Times New Roman" w:hAnsi="Times New Roman" w:cs="Times New Roman"/>
          <w:bCs/>
          <w:sz w:val="24"/>
          <w:szCs w:val="24"/>
        </w:rPr>
        <w:t xml:space="preserve">eđenje djelovanja tržišta kapitala. </w:t>
      </w:r>
    </w:p>
    <w:p w:rsidR="008551FD" w:rsidRDefault="008551FD" w:rsidP="008551FD">
      <w:pPr>
        <w:autoSpaceDE w:val="0"/>
        <w:autoSpaceDN w:val="0"/>
        <w:spacing w:line="360" w:lineRule="auto"/>
        <w:ind w:right="9"/>
        <w:jc w:val="both"/>
        <w:rPr>
          <w:rFonts w:ascii="Times New Roman" w:hAnsi="Times New Roman" w:cs="Times New Roman"/>
          <w:bCs/>
          <w:sz w:val="24"/>
          <w:szCs w:val="24"/>
        </w:rPr>
      </w:pPr>
      <w:r w:rsidRPr="008551FD">
        <w:rPr>
          <w:rFonts w:ascii="Times New Roman" w:hAnsi="Times New Roman" w:cs="Times New Roman"/>
          <w:bCs/>
          <w:sz w:val="24"/>
          <w:szCs w:val="24"/>
        </w:rPr>
        <w:t>U svrhu ispunjenja ove mjere Ministarstvo financija je u suradnji s HNB</w:t>
      </w:r>
      <w:r w:rsidR="00814FBE">
        <w:rPr>
          <w:rFonts w:ascii="Times New Roman" w:hAnsi="Times New Roman" w:cs="Times New Roman"/>
          <w:bCs/>
          <w:sz w:val="24"/>
          <w:szCs w:val="24"/>
        </w:rPr>
        <w:t>-om</w:t>
      </w:r>
      <w:r w:rsidRPr="008551FD">
        <w:rPr>
          <w:rFonts w:ascii="Times New Roman" w:hAnsi="Times New Roman" w:cs="Times New Roman"/>
          <w:bCs/>
          <w:sz w:val="24"/>
          <w:szCs w:val="24"/>
        </w:rPr>
        <w:t>, HANFA</w:t>
      </w:r>
      <w:r w:rsidR="00814FBE">
        <w:rPr>
          <w:rFonts w:ascii="Times New Roman" w:hAnsi="Times New Roman" w:cs="Times New Roman"/>
          <w:bCs/>
          <w:sz w:val="24"/>
          <w:szCs w:val="24"/>
        </w:rPr>
        <w:t>-om</w:t>
      </w:r>
      <w:r w:rsidRPr="008551FD">
        <w:rPr>
          <w:rFonts w:ascii="Times New Roman" w:hAnsi="Times New Roman" w:cs="Times New Roman"/>
          <w:bCs/>
          <w:sz w:val="24"/>
          <w:szCs w:val="24"/>
        </w:rPr>
        <w:t>, HBOR</w:t>
      </w:r>
      <w:r w:rsidR="00814FBE">
        <w:rPr>
          <w:rFonts w:ascii="Times New Roman" w:hAnsi="Times New Roman" w:cs="Times New Roman"/>
          <w:bCs/>
          <w:sz w:val="24"/>
          <w:szCs w:val="24"/>
        </w:rPr>
        <w:t>-om</w:t>
      </w:r>
      <w:r w:rsidRPr="008551FD">
        <w:rPr>
          <w:rFonts w:ascii="Times New Roman" w:hAnsi="Times New Roman" w:cs="Times New Roman"/>
          <w:bCs/>
          <w:sz w:val="24"/>
          <w:szCs w:val="24"/>
        </w:rPr>
        <w:t>, institucionalnim investitorima i Z</w:t>
      </w:r>
      <w:r w:rsidR="00571B6F">
        <w:rPr>
          <w:rFonts w:ascii="Times New Roman" w:hAnsi="Times New Roman" w:cs="Times New Roman"/>
          <w:bCs/>
          <w:sz w:val="24"/>
          <w:szCs w:val="24"/>
        </w:rPr>
        <w:t>agrebačkom burzom</w:t>
      </w:r>
      <w:r w:rsidRPr="008551FD">
        <w:rPr>
          <w:rFonts w:ascii="Times New Roman" w:hAnsi="Times New Roman" w:cs="Times New Roman"/>
          <w:bCs/>
          <w:sz w:val="24"/>
          <w:szCs w:val="24"/>
        </w:rPr>
        <w:t xml:space="preserve">, sadržajno izdvojilo sljedeće mjere: </w:t>
      </w:r>
      <w:r w:rsidR="00AF4C77">
        <w:rPr>
          <w:rFonts w:ascii="Times New Roman" w:hAnsi="Times New Roman" w:cs="Times New Roman"/>
          <w:bCs/>
          <w:sz w:val="24"/>
          <w:szCs w:val="24"/>
        </w:rPr>
        <w:t xml:space="preserve">(1) </w:t>
      </w:r>
      <w:r w:rsidR="003125D8">
        <w:rPr>
          <w:rFonts w:ascii="Times New Roman" w:hAnsi="Times New Roman" w:cs="Times New Roman"/>
          <w:bCs/>
          <w:sz w:val="24"/>
          <w:szCs w:val="24"/>
        </w:rPr>
        <w:t>e</w:t>
      </w:r>
      <w:r w:rsidRPr="008551FD">
        <w:rPr>
          <w:rFonts w:ascii="Times New Roman" w:hAnsi="Times New Roman" w:cs="Times New Roman"/>
          <w:bCs/>
          <w:sz w:val="24"/>
          <w:szCs w:val="24"/>
        </w:rPr>
        <w:t>dukacija malih i srednjih poduzetnika s naglaskom na izvozna društva, o mogućnostima financ</w:t>
      </w:r>
      <w:r w:rsidR="00AF4C77">
        <w:rPr>
          <w:rFonts w:ascii="Times New Roman" w:hAnsi="Times New Roman" w:cs="Times New Roman"/>
          <w:bCs/>
          <w:sz w:val="24"/>
          <w:szCs w:val="24"/>
        </w:rPr>
        <w:t xml:space="preserve">iranja putem tržišta kapitala, (2) </w:t>
      </w:r>
      <w:r w:rsidR="003125D8">
        <w:rPr>
          <w:rFonts w:ascii="Times New Roman" w:hAnsi="Times New Roman" w:cs="Times New Roman"/>
          <w:bCs/>
          <w:sz w:val="24"/>
          <w:szCs w:val="24"/>
        </w:rPr>
        <w:t>p</w:t>
      </w:r>
      <w:r w:rsidRPr="008551FD">
        <w:rPr>
          <w:rFonts w:ascii="Times New Roman" w:hAnsi="Times New Roman" w:cs="Times New Roman"/>
          <w:bCs/>
          <w:sz w:val="24"/>
          <w:szCs w:val="24"/>
        </w:rPr>
        <w:t xml:space="preserve">romicanje organiziranog trgovanja sudionika novčanog tržišta i informiranje šire javnosti o potencijalima tržišta kapitala </w:t>
      </w:r>
      <w:r w:rsidR="00AF4C77">
        <w:rPr>
          <w:rFonts w:ascii="Times New Roman" w:hAnsi="Times New Roman" w:cs="Times New Roman"/>
          <w:bCs/>
          <w:sz w:val="24"/>
          <w:szCs w:val="24"/>
        </w:rPr>
        <w:t xml:space="preserve">te (3) </w:t>
      </w:r>
      <w:r w:rsidR="003125D8">
        <w:rPr>
          <w:rFonts w:ascii="Times New Roman" w:hAnsi="Times New Roman" w:cs="Times New Roman"/>
          <w:bCs/>
          <w:sz w:val="24"/>
          <w:szCs w:val="24"/>
        </w:rPr>
        <w:t>u</w:t>
      </w:r>
      <w:r w:rsidRPr="008551FD">
        <w:rPr>
          <w:rFonts w:ascii="Times New Roman" w:hAnsi="Times New Roman" w:cs="Times New Roman"/>
          <w:bCs/>
          <w:sz w:val="24"/>
          <w:szCs w:val="24"/>
        </w:rPr>
        <w:t>kidanje odredbi Zakona o kreditnim institucijama i Zakona o tržištu kapitala koje određuju da se dionice određenih izdavatelja – kreditnih instituc</w:t>
      </w:r>
      <w:r w:rsidR="007A0946">
        <w:rPr>
          <w:rFonts w:ascii="Times New Roman" w:hAnsi="Times New Roman" w:cs="Times New Roman"/>
          <w:bCs/>
          <w:sz w:val="24"/>
          <w:szCs w:val="24"/>
        </w:rPr>
        <w:t>ija, burze i s</w:t>
      </w:r>
      <w:r w:rsidR="00464CBB">
        <w:rPr>
          <w:rFonts w:ascii="Times New Roman" w:hAnsi="Times New Roman" w:cs="Times New Roman"/>
          <w:bCs/>
          <w:sz w:val="24"/>
          <w:szCs w:val="24"/>
        </w:rPr>
        <w:t>redišnje</w:t>
      </w:r>
      <w:r w:rsidR="007A0946">
        <w:rPr>
          <w:rFonts w:ascii="Times New Roman" w:hAnsi="Times New Roman" w:cs="Times New Roman"/>
          <w:bCs/>
          <w:sz w:val="24"/>
          <w:szCs w:val="24"/>
        </w:rPr>
        <w:t>g</w:t>
      </w:r>
      <w:r w:rsidR="00464CBB">
        <w:rPr>
          <w:rFonts w:ascii="Times New Roman" w:hAnsi="Times New Roman" w:cs="Times New Roman"/>
          <w:bCs/>
          <w:sz w:val="24"/>
          <w:szCs w:val="24"/>
        </w:rPr>
        <w:t xml:space="preserve"> klirinško</w:t>
      </w:r>
      <w:r w:rsidR="007A0946">
        <w:rPr>
          <w:rFonts w:ascii="Times New Roman" w:hAnsi="Times New Roman" w:cs="Times New Roman"/>
          <w:bCs/>
          <w:sz w:val="24"/>
          <w:szCs w:val="24"/>
        </w:rPr>
        <w:t>g</w:t>
      </w:r>
      <w:r w:rsidR="00464CBB">
        <w:rPr>
          <w:rFonts w:ascii="Times New Roman" w:hAnsi="Times New Roman" w:cs="Times New Roman"/>
          <w:bCs/>
          <w:sz w:val="24"/>
          <w:szCs w:val="24"/>
        </w:rPr>
        <w:t xml:space="preserve"> depozitarno</w:t>
      </w:r>
      <w:r w:rsidR="007A0946">
        <w:rPr>
          <w:rFonts w:ascii="Times New Roman" w:hAnsi="Times New Roman" w:cs="Times New Roman"/>
          <w:bCs/>
          <w:sz w:val="24"/>
          <w:szCs w:val="24"/>
        </w:rPr>
        <w:t>g</w:t>
      </w:r>
      <w:r w:rsidR="00464CBB">
        <w:rPr>
          <w:rFonts w:ascii="Times New Roman" w:hAnsi="Times New Roman" w:cs="Times New Roman"/>
          <w:bCs/>
          <w:sz w:val="24"/>
          <w:szCs w:val="24"/>
        </w:rPr>
        <w:t xml:space="preserve"> društvo</w:t>
      </w:r>
      <w:r w:rsidRPr="008551FD">
        <w:rPr>
          <w:rFonts w:ascii="Times New Roman" w:hAnsi="Times New Roman" w:cs="Times New Roman"/>
          <w:bCs/>
          <w:sz w:val="24"/>
          <w:szCs w:val="24"/>
        </w:rPr>
        <w:t xml:space="preserve"> – ako se drže na skrbničkom računu, drže isključivo na ime. </w:t>
      </w:r>
    </w:p>
    <w:p w:rsidR="002C41BC" w:rsidRDefault="00792DA7" w:rsidP="002C41B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 sklopu ove mjere djelovat će se na edukaciji izvoznika o mogućnostima financiranja putem tržišta kapitala. HGK, Hrvatska agencija za nadzor financijskih usluga i Zagrebačka burza će tijekom 2015. godine održavati edukacije za ciljane skupine poduzetnika, odnosno uprave određenih društava, vezano za informiranje o mogućnostima koje su izvoznicima na raspolaganju vezano uz tržište kapitala. </w:t>
      </w:r>
      <w:r w:rsidR="00B378AD">
        <w:rPr>
          <w:rFonts w:ascii="Times New Roman" w:hAnsi="Times New Roman" w:cs="Times New Roman"/>
          <w:bCs/>
          <w:sz w:val="24"/>
          <w:szCs w:val="24"/>
        </w:rPr>
        <w:t>Ovakvi će se seminari u sljedećoj fazi preseliti i u druge gradove, odnosno županijske komore.</w:t>
      </w:r>
      <w:r w:rsidR="004840FC">
        <w:rPr>
          <w:rFonts w:ascii="Times New Roman" w:hAnsi="Times New Roman" w:cs="Times New Roman"/>
          <w:bCs/>
          <w:sz w:val="24"/>
          <w:szCs w:val="24"/>
        </w:rPr>
        <w:t xml:space="preserve"> </w:t>
      </w:r>
      <w:r w:rsidR="002C41BC" w:rsidRPr="002C41BC">
        <w:rPr>
          <w:rFonts w:ascii="Times New Roman" w:hAnsi="Times New Roman" w:cs="Times New Roman"/>
          <w:bCs/>
          <w:sz w:val="24"/>
          <w:szCs w:val="24"/>
        </w:rPr>
        <w:t xml:space="preserve">U cilju informiranja šire javnosti o potencijalima tržišta kapitala izradit će se  promotivni materijal </w:t>
      </w:r>
      <w:r w:rsidR="003912E4">
        <w:rPr>
          <w:rFonts w:ascii="Times New Roman" w:hAnsi="Times New Roman" w:cs="Times New Roman"/>
          <w:bCs/>
          <w:sz w:val="24"/>
          <w:szCs w:val="24"/>
        </w:rPr>
        <w:t>„</w:t>
      </w:r>
      <w:r w:rsidR="002C41BC" w:rsidRPr="002C41BC">
        <w:rPr>
          <w:rFonts w:ascii="Times New Roman" w:hAnsi="Times New Roman" w:cs="Times New Roman"/>
          <w:bCs/>
          <w:sz w:val="24"/>
          <w:szCs w:val="24"/>
        </w:rPr>
        <w:t>Tržište kapitala RH - mogućnosti i prednosti prikupljanja kapitala na tržištu</w:t>
      </w:r>
      <w:r w:rsidR="003912E4">
        <w:rPr>
          <w:rFonts w:ascii="Times New Roman" w:hAnsi="Times New Roman" w:cs="Times New Roman"/>
          <w:bCs/>
          <w:sz w:val="24"/>
          <w:szCs w:val="24"/>
        </w:rPr>
        <w:t>“</w:t>
      </w:r>
      <w:r w:rsidR="002C41BC" w:rsidRPr="002C41BC">
        <w:rPr>
          <w:rFonts w:ascii="Times New Roman" w:hAnsi="Times New Roman" w:cs="Times New Roman"/>
          <w:bCs/>
          <w:sz w:val="24"/>
          <w:szCs w:val="24"/>
        </w:rPr>
        <w:t>.</w:t>
      </w:r>
    </w:p>
    <w:p w:rsidR="002006C9" w:rsidRDefault="002006C9" w:rsidP="004840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U cilju promicanja organiziranog trgovanja sudionika novčanog tržišta, postojeći je program potrebno dodatno potaknuti aktivnijim sudjelovanjem svih sudionika financijskog tržišta koji su pod nadzorom HNB-a i Hrvatske agencije za nadzor financijskih institucija i same države u organiziranom trgovanju. Država kao važan sudionik hrvatskog novč</w:t>
      </w:r>
      <w:r w:rsidR="00A82DAA">
        <w:rPr>
          <w:rFonts w:ascii="Times New Roman" w:hAnsi="Times New Roman" w:cs="Times New Roman"/>
          <w:bCs/>
          <w:sz w:val="24"/>
          <w:szCs w:val="24"/>
        </w:rPr>
        <w:t xml:space="preserve">anog tržišta ima snažan utjecaj </w:t>
      </w:r>
      <w:r>
        <w:rPr>
          <w:rFonts w:ascii="Times New Roman" w:hAnsi="Times New Roman" w:cs="Times New Roman"/>
          <w:bCs/>
          <w:sz w:val="24"/>
          <w:szCs w:val="24"/>
        </w:rPr>
        <w:t>na kreiranje odnosa ponude i potražnje novca i kamatnu stopu. Promicanje organiziranog trgovanja sudionika predstavlja kontinuiran proces koji će rezultirati obilnijim sudjelovanjem svih sudionika u organiziranom trgovanju, čime će se unaprijediti transparentnost</w:t>
      </w:r>
      <w:r w:rsidRPr="002006C9">
        <w:rPr>
          <w:rFonts w:ascii="Times New Roman" w:hAnsi="Times New Roman" w:cs="Times New Roman"/>
          <w:bCs/>
          <w:sz w:val="24"/>
          <w:szCs w:val="24"/>
        </w:rPr>
        <w:t xml:space="preserve"> novčanog tržišta</w:t>
      </w:r>
      <w:r>
        <w:rPr>
          <w:rFonts w:ascii="Times New Roman" w:hAnsi="Times New Roman" w:cs="Times New Roman"/>
          <w:bCs/>
          <w:sz w:val="24"/>
          <w:szCs w:val="24"/>
        </w:rPr>
        <w:t>. Time će se postići ravnomjerniji raspored viškova, likvidnost, veća transparentnost i bolja prohodnost novca, smanjenje troška financiranja domaćim subjektima, aktivacija većeg broja sudionika financijskog tržišta te širenje modela financiranja.</w:t>
      </w:r>
    </w:p>
    <w:p w:rsidR="004840FC" w:rsidRDefault="007A0946" w:rsidP="004840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Zakonom o izmjenama i dopunama Zakona o tržištu kapitala utjecat će se na izmjenu odredbi koje </w:t>
      </w:r>
      <w:r w:rsidRPr="007A0946">
        <w:rPr>
          <w:rFonts w:ascii="Times New Roman" w:hAnsi="Times New Roman" w:cs="Times New Roman"/>
          <w:bCs/>
          <w:sz w:val="24"/>
          <w:szCs w:val="24"/>
        </w:rPr>
        <w:t>određenih izdavatelja – kreditnih institucija, burze i središnjeg klirinškog depozitarnog društvo – ako se drže na skrbničkom računu, drže isključivo na ime.</w:t>
      </w:r>
      <w:r>
        <w:rPr>
          <w:rFonts w:ascii="Times New Roman" w:hAnsi="Times New Roman" w:cs="Times New Roman"/>
          <w:bCs/>
          <w:sz w:val="24"/>
          <w:szCs w:val="24"/>
        </w:rPr>
        <w:t xml:space="preserve"> Očekivani efekt izmjene su pojednostavljeno ulaganje stranih investitora na hrvatsko tržište kapitala, smanjenje troškova i administracije te uklanjanje preostalih tehničkih i regulatornih barijera kako bi se postiglo potpuno otvoreno i efikasno okruženje za prekograničnu namiru u EU. Provedba ove mjere</w:t>
      </w:r>
      <w:r w:rsidR="007C0196">
        <w:rPr>
          <w:rFonts w:ascii="Times New Roman" w:hAnsi="Times New Roman" w:cs="Times New Roman"/>
          <w:bCs/>
          <w:sz w:val="24"/>
          <w:szCs w:val="24"/>
        </w:rPr>
        <w:t>, odnosno izmjene i dopune navedenog Zakona,</w:t>
      </w:r>
      <w:r>
        <w:rPr>
          <w:rFonts w:ascii="Times New Roman" w:hAnsi="Times New Roman" w:cs="Times New Roman"/>
          <w:bCs/>
          <w:sz w:val="24"/>
          <w:szCs w:val="24"/>
        </w:rPr>
        <w:t xml:space="preserve"> p</w:t>
      </w:r>
      <w:r w:rsidR="007C0196">
        <w:rPr>
          <w:rFonts w:ascii="Times New Roman" w:hAnsi="Times New Roman" w:cs="Times New Roman"/>
          <w:bCs/>
          <w:sz w:val="24"/>
          <w:szCs w:val="24"/>
        </w:rPr>
        <w:t>redviđeni su</w:t>
      </w:r>
      <w:r>
        <w:rPr>
          <w:rFonts w:ascii="Times New Roman" w:hAnsi="Times New Roman" w:cs="Times New Roman"/>
          <w:bCs/>
          <w:sz w:val="24"/>
          <w:szCs w:val="24"/>
        </w:rPr>
        <w:t xml:space="preserve"> za III. tromjesečje 2015.</w:t>
      </w:r>
    </w:p>
    <w:p w:rsidR="008C5A4D" w:rsidRDefault="008C5A4D" w:rsidP="0012080E">
      <w:pPr>
        <w:spacing w:line="240" w:lineRule="auto"/>
        <w:jc w:val="both"/>
        <w:rPr>
          <w:rFonts w:ascii="Times New Roman" w:eastAsiaTheme="minorHAnsi" w:hAnsi="Times New Roman" w:cs="Times New Roman"/>
          <w:b/>
          <w:i/>
          <w:sz w:val="24"/>
          <w:szCs w:val="24"/>
          <w:lang w:eastAsia="hr-HR"/>
        </w:rPr>
      </w:pPr>
    </w:p>
    <w:p w:rsidR="006C0A50" w:rsidRPr="008D027C" w:rsidRDefault="006C0A50" w:rsidP="0012080E">
      <w:pPr>
        <w:spacing w:line="240" w:lineRule="auto"/>
        <w:jc w:val="both"/>
        <w:rPr>
          <w:rFonts w:ascii="Times New Roman" w:eastAsiaTheme="minorHAnsi" w:hAnsi="Times New Roman" w:cs="Times New Roman"/>
          <w:b/>
          <w:i/>
          <w:sz w:val="24"/>
          <w:szCs w:val="24"/>
          <w:lang w:eastAsia="hr-HR"/>
        </w:rPr>
      </w:pPr>
      <w:r w:rsidRPr="008D027C">
        <w:rPr>
          <w:rFonts w:ascii="Times New Roman" w:eastAsiaTheme="minorHAnsi" w:hAnsi="Times New Roman" w:cs="Times New Roman"/>
          <w:b/>
          <w:i/>
          <w:sz w:val="24"/>
          <w:szCs w:val="24"/>
          <w:lang w:eastAsia="hr-HR"/>
        </w:rPr>
        <w:t xml:space="preserve">Mjera 2.2.2. </w:t>
      </w:r>
      <w:r w:rsidRPr="008D027C">
        <w:rPr>
          <w:rFonts w:ascii="Times New Roman" w:eastAsiaTheme="minorHAnsi" w:hAnsi="Times New Roman" w:cs="Times New Roman"/>
          <w:i/>
          <w:sz w:val="24"/>
          <w:szCs w:val="24"/>
          <w:lang w:eastAsia="hr-HR"/>
        </w:rPr>
        <w:t>Identificirati neporezna opterećenja koja bi se mogla smanjiti ili ukinuti u 2015. godini</w:t>
      </w:r>
    </w:p>
    <w:p w:rsidR="00B306BE" w:rsidRPr="00F33678" w:rsidRDefault="00B306BE" w:rsidP="00691BF0">
      <w:pPr>
        <w:autoSpaceDE w:val="0"/>
        <w:autoSpaceDN w:val="0"/>
        <w:spacing w:line="360" w:lineRule="auto"/>
        <w:ind w:right="9"/>
        <w:jc w:val="both"/>
        <w:rPr>
          <w:rFonts w:ascii="Times New Roman" w:hAnsi="Times New Roman" w:cs="Times New Roman"/>
          <w:i/>
          <w:sz w:val="24"/>
          <w:szCs w:val="24"/>
        </w:rPr>
      </w:pPr>
      <w:r w:rsidRPr="00F33678">
        <w:rPr>
          <w:rFonts w:ascii="Times New Roman" w:hAnsi="Times New Roman" w:cs="Times New Roman"/>
          <w:i/>
          <w:sz w:val="24"/>
          <w:szCs w:val="24"/>
        </w:rPr>
        <w:t>(</w:t>
      </w:r>
      <w:r w:rsidR="007F7ABE">
        <w:rPr>
          <w:rFonts w:ascii="Times New Roman" w:hAnsi="Times New Roman" w:cs="Times New Roman"/>
          <w:i/>
          <w:sz w:val="24"/>
          <w:szCs w:val="24"/>
          <w:lang w:eastAsia="hr-HR"/>
        </w:rPr>
        <w:t xml:space="preserve">nositelj: </w:t>
      </w:r>
      <w:r w:rsidRPr="00F33678">
        <w:rPr>
          <w:rFonts w:ascii="Times New Roman" w:hAnsi="Times New Roman" w:cs="Times New Roman"/>
          <w:i/>
          <w:sz w:val="24"/>
          <w:szCs w:val="24"/>
        </w:rPr>
        <w:t>MFIN u suradnji s HIZ, HUP, HOK, HGK)</w:t>
      </w:r>
    </w:p>
    <w:p w:rsidR="00691BF0" w:rsidRPr="00691BF0" w:rsidRDefault="00691BF0" w:rsidP="00691BF0">
      <w:pPr>
        <w:autoSpaceDE w:val="0"/>
        <w:autoSpaceDN w:val="0"/>
        <w:spacing w:line="360" w:lineRule="auto"/>
        <w:ind w:right="9"/>
        <w:jc w:val="both"/>
        <w:rPr>
          <w:rFonts w:ascii="Times New Roman" w:hAnsi="Times New Roman" w:cs="Times New Roman"/>
          <w:sz w:val="24"/>
          <w:szCs w:val="24"/>
        </w:rPr>
      </w:pPr>
      <w:r w:rsidRPr="00691BF0">
        <w:rPr>
          <w:rFonts w:ascii="Times New Roman" w:hAnsi="Times New Roman" w:cs="Times New Roman"/>
          <w:sz w:val="24"/>
          <w:szCs w:val="24"/>
        </w:rPr>
        <w:t xml:space="preserve">Cilj </w:t>
      </w:r>
      <w:r w:rsidR="003125D8">
        <w:rPr>
          <w:rFonts w:ascii="Times New Roman" w:hAnsi="Times New Roman" w:cs="Times New Roman"/>
          <w:sz w:val="24"/>
          <w:szCs w:val="24"/>
        </w:rPr>
        <w:t xml:space="preserve">je ove </w:t>
      </w:r>
      <w:r w:rsidRPr="00691BF0">
        <w:rPr>
          <w:rFonts w:ascii="Times New Roman" w:hAnsi="Times New Roman" w:cs="Times New Roman"/>
          <w:sz w:val="24"/>
          <w:szCs w:val="24"/>
        </w:rPr>
        <w:t>mjere sastavit</w:t>
      </w:r>
      <w:r w:rsidR="008C5A4D">
        <w:rPr>
          <w:rFonts w:ascii="Times New Roman" w:hAnsi="Times New Roman" w:cs="Times New Roman"/>
          <w:sz w:val="24"/>
          <w:szCs w:val="24"/>
        </w:rPr>
        <w:t>i popis nefiskalnih davanja koja</w:t>
      </w:r>
      <w:r w:rsidRPr="00691BF0">
        <w:rPr>
          <w:rFonts w:ascii="Times New Roman" w:hAnsi="Times New Roman" w:cs="Times New Roman"/>
          <w:sz w:val="24"/>
          <w:szCs w:val="24"/>
        </w:rPr>
        <w:t xml:space="preserve"> se mogu ukinuti ili smanjiti te izraditi plan za njihovo postupno smanjenje ili ukidanje (po godinama).</w:t>
      </w:r>
    </w:p>
    <w:p w:rsidR="00494B91" w:rsidRPr="00A44E1C" w:rsidRDefault="00691BF0" w:rsidP="00A44E1C">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Ministarstvo financija</w:t>
      </w:r>
      <w:r w:rsidR="00264E2C">
        <w:rPr>
          <w:rFonts w:ascii="Times New Roman" w:hAnsi="Times New Roman" w:cs="Times New Roman"/>
          <w:bCs/>
          <w:sz w:val="24"/>
          <w:szCs w:val="24"/>
        </w:rPr>
        <w:t xml:space="preserve"> kontinuirano</w:t>
      </w:r>
      <w:r w:rsidR="00C11C7E" w:rsidRPr="00691BF0">
        <w:rPr>
          <w:rFonts w:ascii="Times New Roman" w:hAnsi="Times New Roman" w:cs="Times New Roman"/>
          <w:bCs/>
          <w:sz w:val="24"/>
          <w:szCs w:val="24"/>
        </w:rPr>
        <w:t xml:space="preserve"> </w:t>
      </w:r>
      <w:r w:rsidR="004F7CF4">
        <w:rPr>
          <w:rFonts w:ascii="Times New Roman" w:hAnsi="Times New Roman" w:cs="Times New Roman"/>
          <w:bCs/>
          <w:sz w:val="24"/>
          <w:szCs w:val="24"/>
        </w:rPr>
        <w:t>ažurira</w:t>
      </w:r>
      <w:r w:rsidR="003125D8">
        <w:rPr>
          <w:rFonts w:ascii="Times New Roman" w:hAnsi="Times New Roman" w:cs="Times New Roman"/>
          <w:bCs/>
          <w:sz w:val="24"/>
          <w:szCs w:val="24"/>
        </w:rPr>
        <w:t xml:space="preserve"> </w:t>
      </w:r>
      <w:r w:rsidR="006C0A50" w:rsidRPr="00691BF0">
        <w:rPr>
          <w:rFonts w:ascii="Times New Roman" w:hAnsi="Times New Roman" w:cs="Times New Roman"/>
          <w:bCs/>
          <w:sz w:val="24"/>
          <w:szCs w:val="24"/>
        </w:rPr>
        <w:t>Registar parafiskalnih nameta</w:t>
      </w:r>
      <w:r w:rsidR="00264E2C">
        <w:rPr>
          <w:rFonts w:ascii="Times New Roman" w:hAnsi="Times New Roman" w:cs="Times New Roman"/>
          <w:bCs/>
          <w:sz w:val="24"/>
          <w:szCs w:val="24"/>
        </w:rPr>
        <w:t xml:space="preserve">, temeljem podataka koje dostavljaju nadležna ministarstva. </w:t>
      </w:r>
      <w:r w:rsidR="006C0A50" w:rsidRPr="00691BF0">
        <w:rPr>
          <w:rFonts w:ascii="Times New Roman" w:hAnsi="Times New Roman" w:cs="Times New Roman"/>
          <w:bCs/>
          <w:sz w:val="24"/>
          <w:szCs w:val="24"/>
        </w:rPr>
        <w:t xml:space="preserve">Trenutno se </w:t>
      </w:r>
      <w:r w:rsidR="00264E2C">
        <w:rPr>
          <w:rFonts w:ascii="Times New Roman" w:hAnsi="Times New Roman" w:cs="Times New Roman"/>
          <w:bCs/>
          <w:sz w:val="24"/>
          <w:szCs w:val="24"/>
        </w:rPr>
        <w:t xml:space="preserve">provode aktivnosti na daljnjem smanjenju ili ukidanju parafiskalnih nameta u cilju rasterećenja poduzetnika, </w:t>
      </w:r>
      <w:r w:rsidR="00BB1269">
        <w:rPr>
          <w:rFonts w:ascii="Times New Roman" w:hAnsi="Times New Roman" w:cs="Times New Roman"/>
          <w:bCs/>
          <w:sz w:val="24"/>
          <w:szCs w:val="24"/>
        </w:rPr>
        <w:t xml:space="preserve"> </w:t>
      </w:r>
      <w:r w:rsidR="00264E2C">
        <w:rPr>
          <w:rFonts w:ascii="Times New Roman" w:hAnsi="Times New Roman" w:cs="Times New Roman"/>
          <w:bCs/>
          <w:sz w:val="24"/>
          <w:szCs w:val="24"/>
        </w:rPr>
        <w:t>jačanja investicijskih aktivnosti i poboljšanja poslovnog okruženja.</w:t>
      </w:r>
      <w:r w:rsidR="00BB1269" w:rsidRPr="00BB1269">
        <w:rPr>
          <w:rFonts w:ascii="Times New Roman" w:hAnsi="Times New Roman" w:cs="Times New Roman"/>
          <w:bCs/>
          <w:sz w:val="24"/>
          <w:szCs w:val="24"/>
        </w:rPr>
        <w:t xml:space="preserve"> </w:t>
      </w:r>
      <w:r w:rsidR="00BB1269">
        <w:rPr>
          <w:rFonts w:ascii="Times New Roman" w:hAnsi="Times New Roman" w:cs="Times New Roman"/>
          <w:bCs/>
          <w:sz w:val="24"/>
          <w:szCs w:val="24"/>
        </w:rPr>
        <w:t>Nadležna ministarstva su prijavila brisanja iz Registra parafiskalnih nameta koji prema definiciji i utvrđenim kriterijima po njihovom stajalištu ne pripadaju Registru. Ministarstvo financija zatražilo je argumentirana obrazloženja brisanja svakog pojedinog nameta, nakon čega će se utvrditi opravdanost brisanja istih iz Registra.</w:t>
      </w:r>
      <w:r w:rsidR="00BB1269" w:rsidRPr="00BB1269">
        <w:rPr>
          <w:rFonts w:ascii="Times New Roman" w:hAnsi="Times New Roman" w:cs="Times New Roman"/>
          <w:bCs/>
          <w:sz w:val="24"/>
          <w:szCs w:val="24"/>
        </w:rPr>
        <w:t xml:space="preserve"> </w:t>
      </w:r>
      <w:r w:rsidR="00006D3C">
        <w:rPr>
          <w:rFonts w:ascii="Times New Roman" w:hAnsi="Times New Roman" w:cs="Times New Roman"/>
          <w:bCs/>
          <w:sz w:val="24"/>
          <w:szCs w:val="24"/>
        </w:rPr>
        <w:t>N</w:t>
      </w:r>
      <w:r w:rsidR="00A44E1C" w:rsidRPr="00A44E1C">
        <w:rPr>
          <w:rFonts w:ascii="Times New Roman" w:hAnsi="Times New Roman" w:cs="Times New Roman"/>
          <w:bCs/>
          <w:sz w:val="24"/>
          <w:szCs w:val="24"/>
        </w:rPr>
        <w:t>a dan 31.prosinc</w:t>
      </w:r>
      <w:r w:rsidR="00A44E1C">
        <w:rPr>
          <w:rFonts w:ascii="Times New Roman" w:hAnsi="Times New Roman" w:cs="Times New Roman"/>
          <w:bCs/>
          <w:sz w:val="24"/>
          <w:szCs w:val="24"/>
        </w:rPr>
        <w:t xml:space="preserve">a 2014. godine Registar </w:t>
      </w:r>
      <w:r w:rsidR="006504CF">
        <w:rPr>
          <w:rFonts w:ascii="Times New Roman" w:hAnsi="Times New Roman" w:cs="Times New Roman"/>
          <w:bCs/>
          <w:sz w:val="24"/>
          <w:szCs w:val="24"/>
        </w:rPr>
        <w:t>je sadržavao</w:t>
      </w:r>
      <w:r w:rsidR="00A44E1C">
        <w:rPr>
          <w:rFonts w:ascii="Times New Roman" w:hAnsi="Times New Roman" w:cs="Times New Roman"/>
          <w:bCs/>
          <w:sz w:val="24"/>
          <w:szCs w:val="24"/>
        </w:rPr>
        <w:t xml:space="preserve"> </w:t>
      </w:r>
      <w:r w:rsidR="00E92898">
        <w:rPr>
          <w:rFonts w:ascii="Times New Roman" w:hAnsi="Times New Roman" w:cs="Times New Roman"/>
          <w:bCs/>
          <w:sz w:val="24"/>
          <w:szCs w:val="24"/>
        </w:rPr>
        <w:t>178 parafiskalnih</w:t>
      </w:r>
      <w:r w:rsidR="00A44E1C" w:rsidRPr="00A44E1C">
        <w:rPr>
          <w:rFonts w:ascii="Times New Roman" w:hAnsi="Times New Roman" w:cs="Times New Roman"/>
          <w:bCs/>
          <w:sz w:val="24"/>
          <w:szCs w:val="24"/>
        </w:rPr>
        <w:t xml:space="preserve"> nameta</w:t>
      </w:r>
      <w:r w:rsidR="00E92898">
        <w:rPr>
          <w:rFonts w:ascii="Times New Roman" w:hAnsi="Times New Roman" w:cs="Times New Roman"/>
          <w:bCs/>
          <w:sz w:val="24"/>
          <w:szCs w:val="24"/>
        </w:rPr>
        <w:t>,</w:t>
      </w:r>
      <w:r w:rsidR="00A44E1C" w:rsidRPr="00A44E1C">
        <w:rPr>
          <w:rFonts w:ascii="Times New Roman" w:hAnsi="Times New Roman" w:cs="Times New Roman"/>
          <w:bCs/>
          <w:sz w:val="24"/>
          <w:szCs w:val="24"/>
        </w:rPr>
        <w:t xml:space="preserve"> ukupne vrijednosti 3.227.441.600,91 kn</w:t>
      </w:r>
      <w:r w:rsidR="00A44E1C">
        <w:rPr>
          <w:rFonts w:ascii="Times New Roman" w:hAnsi="Times New Roman" w:cs="Times New Roman"/>
          <w:bCs/>
          <w:sz w:val="24"/>
          <w:szCs w:val="24"/>
        </w:rPr>
        <w:t>.</w:t>
      </w:r>
      <w:r w:rsidR="000200A7" w:rsidRPr="000200A7">
        <w:rPr>
          <w:rFonts w:ascii="Times New Roman" w:hAnsi="Times New Roman" w:cs="Times New Roman"/>
          <w:bCs/>
          <w:sz w:val="24"/>
          <w:szCs w:val="24"/>
        </w:rPr>
        <w:t>, koji podatak nije konačan s obzirom da će se nakon dobivenih obrazloženja brisanja od nadležnih ministarstva utvrditi realna vrijednost Registra</w:t>
      </w:r>
      <w:r w:rsidR="00013C27">
        <w:rPr>
          <w:rFonts w:ascii="Times New Roman" w:hAnsi="Times New Roman" w:cs="Times New Roman"/>
          <w:bCs/>
          <w:sz w:val="24"/>
          <w:szCs w:val="24"/>
        </w:rPr>
        <w:t>.</w:t>
      </w:r>
      <w:r w:rsidR="000200A7" w:rsidRPr="000200A7">
        <w:rPr>
          <w:rFonts w:ascii="Times New Roman" w:hAnsi="Times New Roman" w:cs="Times New Roman"/>
          <w:bCs/>
          <w:sz w:val="24"/>
          <w:szCs w:val="24"/>
        </w:rPr>
        <w:t xml:space="preserve"> </w:t>
      </w:r>
      <w:r w:rsidR="00494B91">
        <w:rPr>
          <w:rFonts w:ascii="Times New Roman" w:hAnsi="Times New Roman" w:cs="Times New Roman"/>
          <w:bCs/>
          <w:sz w:val="24"/>
          <w:szCs w:val="24"/>
        </w:rPr>
        <w:t xml:space="preserve">U </w:t>
      </w:r>
      <w:r w:rsidR="00BB1269">
        <w:rPr>
          <w:rFonts w:ascii="Times New Roman" w:hAnsi="Times New Roman" w:cs="Times New Roman"/>
          <w:bCs/>
          <w:sz w:val="24"/>
          <w:szCs w:val="24"/>
        </w:rPr>
        <w:t xml:space="preserve">2013. i </w:t>
      </w:r>
      <w:r w:rsidR="00494B91">
        <w:rPr>
          <w:rFonts w:ascii="Times New Roman" w:hAnsi="Times New Roman" w:cs="Times New Roman"/>
          <w:bCs/>
          <w:sz w:val="24"/>
          <w:szCs w:val="24"/>
        </w:rPr>
        <w:t>2014. godini provedena su smanjenja/ukidanja parafiskalnih nameta u iznosu od 409.443.966,66 kuna</w:t>
      </w:r>
      <w:r w:rsidR="00550C41">
        <w:rPr>
          <w:rFonts w:ascii="Times New Roman" w:hAnsi="Times New Roman" w:cs="Times New Roman"/>
          <w:bCs/>
          <w:sz w:val="24"/>
          <w:szCs w:val="24"/>
        </w:rPr>
        <w:t>.</w:t>
      </w:r>
      <w:r w:rsidR="00494B91">
        <w:rPr>
          <w:rFonts w:ascii="Times New Roman" w:hAnsi="Times New Roman" w:cs="Times New Roman"/>
          <w:bCs/>
          <w:sz w:val="24"/>
          <w:szCs w:val="24"/>
        </w:rPr>
        <w:t xml:space="preserve"> </w:t>
      </w:r>
    </w:p>
    <w:p w:rsidR="004A7E78" w:rsidRPr="00A44E1C" w:rsidRDefault="00A44E1C" w:rsidP="004A7E78">
      <w:pPr>
        <w:autoSpaceDE w:val="0"/>
        <w:autoSpaceDN w:val="0"/>
        <w:spacing w:after="120"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Četiri su</w:t>
      </w:r>
      <w:r w:rsidR="00E92898">
        <w:rPr>
          <w:rFonts w:ascii="Times New Roman" w:hAnsi="Times New Roman" w:cs="Times New Roman"/>
          <w:bCs/>
          <w:sz w:val="24"/>
          <w:szCs w:val="24"/>
        </w:rPr>
        <w:t xml:space="preserve"> ministarst</w:t>
      </w:r>
      <w:r w:rsidRPr="00A44E1C">
        <w:rPr>
          <w:rFonts w:ascii="Times New Roman" w:hAnsi="Times New Roman" w:cs="Times New Roman"/>
          <w:bCs/>
          <w:sz w:val="24"/>
          <w:szCs w:val="24"/>
        </w:rPr>
        <w:t xml:space="preserve">va dostavila prijedloge smanjenja/ukidanja parafiskalnih nameta za 2015. </w:t>
      </w:r>
      <w:r>
        <w:rPr>
          <w:rFonts w:ascii="Times New Roman" w:hAnsi="Times New Roman" w:cs="Times New Roman"/>
          <w:bCs/>
          <w:sz w:val="24"/>
          <w:szCs w:val="24"/>
        </w:rPr>
        <w:t>g</w:t>
      </w:r>
      <w:r w:rsidRPr="00A44E1C">
        <w:rPr>
          <w:rFonts w:ascii="Times New Roman" w:hAnsi="Times New Roman" w:cs="Times New Roman"/>
          <w:bCs/>
          <w:sz w:val="24"/>
          <w:szCs w:val="24"/>
        </w:rPr>
        <w:t>odinu</w:t>
      </w:r>
      <w:r>
        <w:rPr>
          <w:rFonts w:ascii="Times New Roman" w:hAnsi="Times New Roman" w:cs="Times New Roman"/>
          <w:bCs/>
          <w:sz w:val="24"/>
          <w:szCs w:val="24"/>
        </w:rPr>
        <w:t>,</w:t>
      </w:r>
      <w:r w:rsidRPr="00A44E1C">
        <w:rPr>
          <w:rFonts w:ascii="Times New Roman" w:hAnsi="Times New Roman" w:cs="Times New Roman"/>
          <w:bCs/>
          <w:sz w:val="24"/>
          <w:szCs w:val="24"/>
        </w:rPr>
        <w:t xml:space="preserve"> ukupne vrijednosti  62.953.920,00 kn</w:t>
      </w:r>
      <w:r w:rsidR="004874F7">
        <w:rPr>
          <w:rFonts w:ascii="Times New Roman" w:hAnsi="Times New Roman" w:cs="Times New Roman"/>
          <w:bCs/>
          <w:sz w:val="24"/>
          <w:szCs w:val="24"/>
        </w:rPr>
        <w:t>.</w:t>
      </w:r>
      <w:r w:rsidR="004A7E78" w:rsidRPr="004A7E78">
        <w:rPr>
          <w:rFonts w:ascii="Times New Roman" w:hAnsi="Times New Roman" w:cs="Times New Roman"/>
          <w:bCs/>
          <w:sz w:val="24"/>
          <w:szCs w:val="24"/>
        </w:rPr>
        <w:t xml:space="preserve"> </w:t>
      </w:r>
      <w:r w:rsidR="004A7E78">
        <w:rPr>
          <w:rFonts w:ascii="Times New Roman" w:hAnsi="Times New Roman" w:cs="Times New Roman"/>
          <w:bCs/>
          <w:sz w:val="24"/>
          <w:szCs w:val="24"/>
        </w:rPr>
        <w:t>Navedeni podaci nisu konačni s obzirom da se intenziviraju aktivnosti na smanjenju ili ukidanju parafiskalnih nameta.</w:t>
      </w:r>
    </w:p>
    <w:p w:rsidR="009C6F2A" w:rsidRDefault="004A7E78" w:rsidP="009C6F2A">
      <w:pPr>
        <w:autoSpaceDE w:val="0"/>
        <w:autoSpaceDN w:val="0"/>
        <w:adjustRightInd w:val="0"/>
        <w:spacing w:line="360" w:lineRule="auto"/>
        <w:jc w:val="both"/>
        <w:rPr>
          <w:rFonts w:ascii="Times New Roman" w:eastAsiaTheme="minorHAnsi" w:hAnsi="Times New Roman" w:cs="Times New Roman"/>
          <w:sz w:val="24"/>
          <w:szCs w:val="24"/>
          <w:lang w:eastAsia="en-US"/>
        </w:rPr>
      </w:pPr>
      <w:r w:rsidRPr="009C6F2A">
        <w:rPr>
          <w:rFonts w:ascii="Times New Roman" w:hAnsi="Times New Roman" w:cs="Times New Roman"/>
          <w:bCs/>
          <w:sz w:val="24"/>
          <w:szCs w:val="24"/>
        </w:rPr>
        <w:t xml:space="preserve">Nastavno na navedeno treba </w:t>
      </w:r>
      <w:r w:rsidR="009C6F2A">
        <w:rPr>
          <w:rFonts w:ascii="Times New Roman" w:hAnsi="Times New Roman" w:cs="Times New Roman"/>
          <w:bCs/>
          <w:sz w:val="24"/>
          <w:szCs w:val="24"/>
        </w:rPr>
        <w:t>istaknuti</w:t>
      </w:r>
      <w:r w:rsidRPr="009C6F2A">
        <w:rPr>
          <w:rFonts w:ascii="Times New Roman" w:hAnsi="Times New Roman" w:cs="Times New Roman"/>
          <w:bCs/>
          <w:sz w:val="24"/>
          <w:szCs w:val="24"/>
        </w:rPr>
        <w:t xml:space="preserve"> da je </w:t>
      </w:r>
      <w:r w:rsidR="009C6F2A" w:rsidRPr="009C6F2A">
        <w:rPr>
          <w:rFonts w:ascii="Times New Roman" w:eastAsiaTheme="minorHAnsi" w:hAnsi="Times New Roman" w:cs="Times New Roman"/>
          <w:sz w:val="24"/>
          <w:szCs w:val="24"/>
          <w:lang w:eastAsia="en-US"/>
        </w:rPr>
        <w:t xml:space="preserve">Vlada na sjednici održanoj </w:t>
      </w:r>
      <w:r w:rsidR="009C6F2A">
        <w:rPr>
          <w:rFonts w:ascii="Times New Roman" w:eastAsiaTheme="minorHAnsi" w:hAnsi="Times New Roman" w:cs="Times New Roman"/>
          <w:sz w:val="24"/>
          <w:szCs w:val="24"/>
          <w:lang w:eastAsia="en-US"/>
        </w:rPr>
        <w:t>23.</w:t>
      </w:r>
      <w:r w:rsidR="009C6F2A" w:rsidRPr="009C6F2A">
        <w:rPr>
          <w:rFonts w:ascii="Times New Roman" w:eastAsiaTheme="minorHAnsi" w:hAnsi="Times New Roman" w:cs="Times New Roman"/>
          <w:sz w:val="24"/>
          <w:szCs w:val="24"/>
          <w:lang w:eastAsia="en-US"/>
        </w:rPr>
        <w:t xml:space="preserve"> travnja 2015. godine donijela Odluku o smanjenju</w:t>
      </w:r>
      <w:r w:rsidR="009C6F2A">
        <w:rPr>
          <w:rFonts w:ascii="Times New Roman" w:eastAsiaTheme="minorHAnsi" w:hAnsi="Times New Roman" w:cs="Times New Roman"/>
          <w:sz w:val="24"/>
          <w:szCs w:val="24"/>
          <w:lang w:eastAsia="en-US"/>
        </w:rPr>
        <w:t xml:space="preserve"> </w:t>
      </w:r>
      <w:r w:rsidR="009C6F2A" w:rsidRPr="009C6F2A">
        <w:rPr>
          <w:rFonts w:ascii="Times New Roman" w:eastAsiaTheme="minorHAnsi" w:hAnsi="Times New Roman" w:cs="Times New Roman"/>
          <w:sz w:val="24"/>
          <w:szCs w:val="24"/>
          <w:lang w:eastAsia="en-US"/>
        </w:rPr>
        <w:t>parafiskalnih nameta u 2015. godini i</w:t>
      </w:r>
      <w:r w:rsidR="009C6F2A">
        <w:rPr>
          <w:rFonts w:ascii="Times New Roman" w:eastAsiaTheme="minorHAnsi" w:hAnsi="Times New Roman" w:cs="Times New Roman"/>
          <w:sz w:val="24"/>
          <w:szCs w:val="24"/>
          <w:lang w:eastAsia="en-US"/>
        </w:rPr>
        <w:t xml:space="preserve"> </w:t>
      </w:r>
      <w:r w:rsidR="009C6F2A" w:rsidRPr="009C6F2A">
        <w:rPr>
          <w:rFonts w:ascii="Times New Roman" w:eastAsiaTheme="minorHAnsi" w:hAnsi="Times New Roman" w:cs="Times New Roman"/>
          <w:sz w:val="24"/>
          <w:szCs w:val="24"/>
          <w:lang w:eastAsia="en-US"/>
        </w:rPr>
        <w:t>ciljevima smanjenja u 2016. godini i</w:t>
      </w:r>
      <w:r w:rsidR="009C6F2A">
        <w:rPr>
          <w:rFonts w:ascii="Times New Roman" w:eastAsiaTheme="minorHAnsi" w:hAnsi="Times New Roman" w:cs="Times New Roman"/>
          <w:sz w:val="24"/>
          <w:szCs w:val="24"/>
          <w:lang w:eastAsia="en-US"/>
        </w:rPr>
        <w:t xml:space="preserve"> </w:t>
      </w:r>
      <w:r w:rsidR="009C6F2A" w:rsidRPr="009C6F2A">
        <w:rPr>
          <w:rFonts w:ascii="Times New Roman" w:eastAsiaTheme="minorHAnsi" w:hAnsi="Times New Roman" w:cs="Times New Roman"/>
          <w:sz w:val="24"/>
          <w:szCs w:val="24"/>
          <w:lang w:eastAsia="en-US"/>
        </w:rPr>
        <w:t xml:space="preserve">osnivanju </w:t>
      </w:r>
      <w:r w:rsidR="009C6F2A">
        <w:rPr>
          <w:rFonts w:ascii="Times New Roman" w:eastAsiaTheme="minorHAnsi" w:hAnsi="Times New Roman" w:cs="Times New Roman"/>
          <w:sz w:val="24"/>
          <w:szCs w:val="24"/>
          <w:lang w:eastAsia="en-US"/>
        </w:rPr>
        <w:t>povjerenstva za prać</w:t>
      </w:r>
      <w:r w:rsidR="009C6F2A" w:rsidRPr="009C6F2A">
        <w:rPr>
          <w:rFonts w:ascii="Times New Roman" w:eastAsiaTheme="minorHAnsi" w:hAnsi="Times New Roman" w:cs="Times New Roman"/>
          <w:sz w:val="24"/>
          <w:szCs w:val="24"/>
          <w:lang w:eastAsia="en-US"/>
        </w:rPr>
        <w:t>enje provedbe smanjenja parafiskalnih nameta</w:t>
      </w:r>
      <w:r w:rsidR="009C6F2A">
        <w:rPr>
          <w:rFonts w:ascii="Times New Roman" w:eastAsiaTheme="minorHAnsi" w:hAnsi="Times New Roman" w:cs="Times New Roman"/>
          <w:sz w:val="24"/>
          <w:szCs w:val="24"/>
          <w:lang w:eastAsia="en-US"/>
        </w:rPr>
        <w:t>.</w:t>
      </w:r>
    </w:p>
    <w:p w:rsidR="009C6F2A" w:rsidRPr="009C6F2A" w:rsidRDefault="009C6F2A" w:rsidP="009C6F2A">
      <w:pPr>
        <w:autoSpaceDE w:val="0"/>
        <w:autoSpaceDN w:val="0"/>
        <w:adjustRightInd w:val="0"/>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Predmetnom Odlukom utvrđ</w:t>
      </w:r>
      <w:r w:rsidRPr="009C6F2A">
        <w:rPr>
          <w:rFonts w:ascii="Times New Roman" w:eastAsiaTheme="minorHAnsi" w:hAnsi="Times New Roman" w:cs="Times New Roman"/>
          <w:sz w:val="24"/>
          <w:szCs w:val="24"/>
          <w:lang w:eastAsia="en-US"/>
        </w:rPr>
        <w:t xml:space="preserve">ena je minimalna ciljana vrijednost smanjenja parafiskalnih nameta </w:t>
      </w:r>
      <w:r>
        <w:rPr>
          <w:rFonts w:ascii="Times New Roman" w:eastAsiaTheme="minorHAnsi" w:hAnsi="Times New Roman" w:cs="Times New Roman"/>
          <w:sz w:val="24"/>
          <w:szCs w:val="24"/>
          <w:lang w:eastAsia="en-US"/>
        </w:rPr>
        <w:t xml:space="preserve">u 2015. </w:t>
      </w:r>
      <w:r w:rsidRPr="009C6F2A">
        <w:rPr>
          <w:rFonts w:ascii="Times New Roman" w:eastAsiaTheme="minorHAnsi" w:hAnsi="Times New Roman" w:cs="Times New Roman"/>
          <w:sz w:val="24"/>
          <w:szCs w:val="24"/>
          <w:lang w:eastAsia="en-US"/>
        </w:rPr>
        <w:t xml:space="preserve">godini u iznosu od 0,1% bruto </w:t>
      </w:r>
      <w:r>
        <w:rPr>
          <w:rFonts w:ascii="Times New Roman" w:eastAsiaTheme="minorHAnsi" w:hAnsi="Times New Roman" w:cs="Times New Roman"/>
          <w:sz w:val="24"/>
          <w:szCs w:val="24"/>
          <w:lang w:eastAsia="en-US"/>
        </w:rPr>
        <w:t>domać</w:t>
      </w:r>
      <w:r w:rsidRPr="009C6F2A">
        <w:rPr>
          <w:rFonts w:ascii="Times New Roman" w:eastAsiaTheme="minorHAnsi" w:hAnsi="Times New Roman" w:cs="Times New Roman"/>
          <w:sz w:val="24"/>
          <w:szCs w:val="24"/>
          <w:lang w:eastAsia="en-US"/>
        </w:rPr>
        <w:t xml:space="preserve">eg proizvoda iz 2014. godine te obveza </w:t>
      </w:r>
      <w:r>
        <w:rPr>
          <w:rFonts w:ascii="Times New Roman" w:eastAsiaTheme="minorHAnsi" w:hAnsi="Times New Roman" w:cs="Times New Roman"/>
          <w:sz w:val="24"/>
          <w:szCs w:val="24"/>
          <w:lang w:eastAsia="en-US"/>
        </w:rPr>
        <w:t>donoš</w:t>
      </w:r>
      <w:r w:rsidRPr="009C6F2A">
        <w:rPr>
          <w:rFonts w:ascii="Times New Roman" w:eastAsiaTheme="minorHAnsi" w:hAnsi="Times New Roman" w:cs="Times New Roman"/>
          <w:sz w:val="24"/>
          <w:szCs w:val="24"/>
          <w:lang w:eastAsia="en-US"/>
        </w:rPr>
        <w:t xml:space="preserve">enja zakonskih </w:t>
      </w:r>
      <w:r>
        <w:rPr>
          <w:rFonts w:ascii="Times New Roman" w:eastAsiaTheme="minorHAnsi" w:hAnsi="Times New Roman" w:cs="Times New Roman"/>
          <w:sz w:val="24"/>
          <w:szCs w:val="24"/>
          <w:lang w:eastAsia="en-US"/>
        </w:rPr>
        <w:t xml:space="preserve">i </w:t>
      </w:r>
      <w:r w:rsidRPr="009C6F2A">
        <w:rPr>
          <w:rFonts w:ascii="Times New Roman" w:eastAsiaTheme="minorHAnsi" w:hAnsi="Times New Roman" w:cs="Times New Roman"/>
          <w:sz w:val="24"/>
          <w:szCs w:val="24"/>
          <w:lang w:eastAsia="en-US"/>
        </w:rPr>
        <w:t xml:space="preserve">drugih propisa koji </w:t>
      </w:r>
      <w:r>
        <w:rPr>
          <w:rFonts w:ascii="Times New Roman" w:eastAsiaTheme="minorHAnsi" w:hAnsi="Times New Roman" w:cs="Times New Roman"/>
          <w:sz w:val="24"/>
          <w:szCs w:val="24"/>
          <w:lang w:eastAsia="en-US"/>
        </w:rPr>
        <w:t>ć</w:t>
      </w:r>
      <w:r w:rsidRPr="009C6F2A">
        <w:rPr>
          <w:rFonts w:ascii="Times New Roman" w:eastAsiaTheme="minorHAnsi" w:hAnsi="Times New Roman" w:cs="Times New Roman"/>
          <w:sz w:val="24"/>
          <w:szCs w:val="24"/>
          <w:lang w:eastAsia="en-US"/>
        </w:rPr>
        <w:t xml:space="preserve">e biti pretpostavka za daljnje smanjenje/ukidanje parafiskalnih nameta u </w:t>
      </w:r>
      <w:r>
        <w:rPr>
          <w:rFonts w:ascii="Times New Roman" w:eastAsiaTheme="minorHAnsi" w:hAnsi="Times New Roman" w:cs="Times New Roman"/>
          <w:sz w:val="24"/>
          <w:szCs w:val="24"/>
          <w:lang w:eastAsia="en-US"/>
        </w:rPr>
        <w:t xml:space="preserve">2016. </w:t>
      </w:r>
      <w:r w:rsidRPr="009C6F2A">
        <w:rPr>
          <w:rFonts w:ascii="Times New Roman" w:eastAsiaTheme="minorHAnsi" w:hAnsi="Times New Roman" w:cs="Times New Roman"/>
          <w:sz w:val="24"/>
          <w:szCs w:val="24"/>
          <w:lang w:eastAsia="en-US"/>
        </w:rPr>
        <w:t xml:space="preserve">godini. Odlukom je </w:t>
      </w:r>
      <w:r>
        <w:rPr>
          <w:rFonts w:ascii="Times New Roman" w:eastAsiaTheme="minorHAnsi" w:hAnsi="Times New Roman" w:cs="Times New Roman"/>
          <w:sz w:val="24"/>
          <w:szCs w:val="24"/>
          <w:lang w:eastAsia="en-US"/>
        </w:rPr>
        <w:t>takođ</w:t>
      </w:r>
      <w:r w:rsidRPr="009C6F2A">
        <w:rPr>
          <w:rFonts w:ascii="Times New Roman" w:eastAsiaTheme="minorHAnsi" w:hAnsi="Times New Roman" w:cs="Times New Roman"/>
          <w:sz w:val="24"/>
          <w:szCs w:val="24"/>
          <w:lang w:eastAsia="en-US"/>
        </w:rPr>
        <w:t xml:space="preserve">er, s </w:t>
      </w:r>
      <w:r>
        <w:rPr>
          <w:rFonts w:ascii="Times New Roman" w:eastAsiaTheme="minorHAnsi" w:hAnsi="Times New Roman" w:cs="Times New Roman"/>
          <w:sz w:val="24"/>
          <w:szCs w:val="24"/>
          <w:lang w:eastAsia="en-US"/>
        </w:rPr>
        <w:t>ciljem osiguranja uč</w:t>
      </w:r>
      <w:r w:rsidRPr="009C6F2A">
        <w:rPr>
          <w:rFonts w:ascii="Times New Roman" w:eastAsiaTheme="minorHAnsi" w:hAnsi="Times New Roman" w:cs="Times New Roman"/>
          <w:sz w:val="24"/>
          <w:szCs w:val="24"/>
          <w:lang w:eastAsia="en-US"/>
        </w:rPr>
        <w:t xml:space="preserve">inkovite provedbe smanjenja parafiskalnih </w:t>
      </w:r>
      <w:r>
        <w:rPr>
          <w:rFonts w:ascii="Times New Roman" w:eastAsiaTheme="minorHAnsi" w:hAnsi="Times New Roman" w:cs="Times New Roman"/>
          <w:sz w:val="24"/>
          <w:szCs w:val="24"/>
          <w:lang w:eastAsia="en-US"/>
        </w:rPr>
        <w:t xml:space="preserve">nameta, </w:t>
      </w:r>
      <w:r w:rsidRPr="009C6F2A">
        <w:rPr>
          <w:rFonts w:ascii="Times New Roman" w:eastAsiaTheme="minorHAnsi" w:hAnsi="Times New Roman" w:cs="Times New Roman"/>
          <w:sz w:val="24"/>
          <w:szCs w:val="24"/>
          <w:lang w:eastAsia="en-US"/>
        </w:rPr>
        <w:t xml:space="preserve">osnovano Povjerenstvo za </w:t>
      </w:r>
      <w:r>
        <w:rPr>
          <w:rFonts w:ascii="Times New Roman" w:eastAsiaTheme="minorHAnsi" w:hAnsi="Times New Roman" w:cs="Times New Roman"/>
          <w:sz w:val="24"/>
          <w:szCs w:val="24"/>
          <w:lang w:eastAsia="en-US"/>
        </w:rPr>
        <w:t>prać</w:t>
      </w:r>
      <w:r w:rsidRPr="009C6F2A">
        <w:rPr>
          <w:rFonts w:ascii="Times New Roman" w:eastAsiaTheme="minorHAnsi" w:hAnsi="Times New Roman" w:cs="Times New Roman"/>
          <w:sz w:val="24"/>
          <w:szCs w:val="24"/>
          <w:lang w:eastAsia="en-US"/>
        </w:rPr>
        <w:t xml:space="preserve">enje provedbe smanjenja parafiskalnih nameta koje se sastoji </w:t>
      </w:r>
      <w:r>
        <w:rPr>
          <w:rFonts w:ascii="Times New Roman" w:eastAsiaTheme="minorHAnsi" w:hAnsi="Times New Roman" w:cs="Times New Roman"/>
          <w:sz w:val="24"/>
          <w:szCs w:val="24"/>
          <w:lang w:eastAsia="en-US"/>
        </w:rPr>
        <w:t>od predsjednika, zamjenika predsj</w:t>
      </w:r>
      <w:r w:rsidRPr="009C6F2A">
        <w:rPr>
          <w:rFonts w:ascii="Times New Roman" w:eastAsiaTheme="minorHAnsi" w:hAnsi="Times New Roman" w:cs="Times New Roman"/>
          <w:sz w:val="24"/>
          <w:szCs w:val="24"/>
          <w:lang w:eastAsia="en-US"/>
        </w:rPr>
        <w:t xml:space="preserve">ednika i </w:t>
      </w:r>
      <w:r>
        <w:rPr>
          <w:rFonts w:ascii="Times New Roman" w:eastAsiaTheme="minorHAnsi" w:hAnsi="Times New Roman" w:cs="Times New Roman"/>
          <w:sz w:val="24"/>
          <w:szCs w:val="24"/>
          <w:lang w:eastAsia="en-US"/>
        </w:rPr>
        <w:t>osam č</w:t>
      </w:r>
      <w:r w:rsidRPr="009C6F2A">
        <w:rPr>
          <w:rFonts w:ascii="Times New Roman" w:eastAsiaTheme="minorHAnsi" w:hAnsi="Times New Roman" w:cs="Times New Roman"/>
          <w:sz w:val="24"/>
          <w:szCs w:val="24"/>
          <w:lang w:eastAsia="en-US"/>
        </w:rPr>
        <w:t>lanova.</w:t>
      </w:r>
    </w:p>
    <w:p w:rsidR="00065A01" w:rsidRDefault="00065A01" w:rsidP="0012080E">
      <w:pPr>
        <w:spacing w:line="240" w:lineRule="auto"/>
        <w:jc w:val="both"/>
        <w:rPr>
          <w:rFonts w:ascii="Times New Roman" w:eastAsiaTheme="minorHAnsi" w:hAnsi="Times New Roman" w:cs="Times New Roman"/>
          <w:b/>
          <w:i/>
          <w:sz w:val="24"/>
          <w:szCs w:val="24"/>
          <w:lang w:eastAsia="hr-HR"/>
        </w:rPr>
      </w:pPr>
    </w:p>
    <w:p w:rsidR="006C0A50" w:rsidRPr="00285D0E" w:rsidRDefault="006C0A50" w:rsidP="0012080E">
      <w:pPr>
        <w:spacing w:line="240" w:lineRule="auto"/>
        <w:jc w:val="both"/>
        <w:rPr>
          <w:rFonts w:ascii="Times New Roman" w:eastAsiaTheme="minorHAnsi" w:hAnsi="Times New Roman" w:cs="Times New Roman"/>
          <w:b/>
          <w:i/>
          <w:sz w:val="24"/>
          <w:szCs w:val="24"/>
          <w:lang w:eastAsia="hr-HR"/>
        </w:rPr>
      </w:pPr>
      <w:r w:rsidRPr="00285D0E">
        <w:rPr>
          <w:rFonts w:ascii="Times New Roman" w:eastAsiaTheme="minorHAnsi" w:hAnsi="Times New Roman" w:cs="Times New Roman"/>
          <w:b/>
          <w:i/>
          <w:sz w:val="24"/>
          <w:szCs w:val="24"/>
          <w:lang w:eastAsia="hr-HR"/>
        </w:rPr>
        <w:t xml:space="preserve">Mjera 2.4.1. </w:t>
      </w:r>
      <w:r w:rsidRPr="00285D0E">
        <w:rPr>
          <w:rFonts w:ascii="Times New Roman" w:eastAsiaTheme="minorHAnsi" w:hAnsi="Times New Roman" w:cs="Times New Roman"/>
          <w:i/>
          <w:sz w:val="24"/>
          <w:szCs w:val="24"/>
          <w:lang w:eastAsia="hr-HR"/>
        </w:rPr>
        <w:t>Poticati politiku stranih ulaganja u izvozni sektor</w:t>
      </w:r>
    </w:p>
    <w:p w:rsidR="00B306BE" w:rsidRPr="00F33678" w:rsidRDefault="00ED4A2E" w:rsidP="00043C85">
      <w:pPr>
        <w:autoSpaceDE w:val="0"/>
        <w:autoSpaceDN w:val="0"/>
        <w:spacing w:line="360" w:lineRule="auto"/>
        <w:ind w:right="9"/>
        <w:jc w:val="both"/>
        <w:rPr>
          <w:rFonts w:ascii="Times New Roman" w:hAnsi="Times New Roman" w:cs="Times New Roman"/>
          <w:bCs/>
          <w:i/>
          <w:sz w:val="24"/>
          <w:szCs w:val="24"/>
        </w:rPr>
      </w:pPr>
      <w:r w:rsidRPr="00F33678">
        <w:rPr>
          <w:rFonts w:ascii="Times New Roman" w:hAnsi="Times New Roman" w:cs="Times New Roman"/>
          <w:bCs/>
          <w:i/>
          <w:sz w:val="24"/>
          <w:szCs w:val="24"/>
        </w:rPr>
        <w:t>(</w:t>
      </w:r>
      <w:r w:rsidR="007F7ABE">
        <w:rPr>
          <w:rFonts w:ascii="Times New Roman" w:hAnsi="Times New Roman" w:cs="Times New Roman"/>
          <w:i/>
          <w:sz w:val="24"/>
          <w:szCs w:val="24"/>
          <w:lang w:eastAsia="hr-HR"/>
        </w:rPr>
        <w:t xml:space="preserve">nositelj: </w:t>
      </w:r>
      <w:r w:rsidRPr="00F33678">
        <w:rPr>
          <w:rFonts w:ascii="Times New Roman" w:hAnsi="Times New Roman" w:cs="Times New Roman"/>
          <w:bCs/>
          <w:i/>
          <w:sz w:val="24"/>
          <w:szCs w:val="24"/>
        </w:rPr>
        <w:t>MINGO u suradnji s AIK, HAMAG BICRO, CEI)</w:t>
      </w:r>
    </w:p>
    <w:p w:rsidR="00F05235" w:rsidRDefault="00EE30E8" w:rsidP="00043C85">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U</w:t>
      </w:r>
      <w:r w:rsidR="00F05235">
        <w:rPr>
          <w:rFonts w:ascii="Times New Roman" w:hAnsi="Times New Roman" w:cs="Times New Roman"/>
          <w:bCs/>
          <w:sz w:val="24"/>
          <w:szCs w:val="24"/>
        </w:rPr>
        <w:t xml:space="preserve"> portfelju Agencije za </w:t>
      </w:r>
      <w:r w:rsidR="00F05235" w:rsidRPr="00F05235">
        <w:rPr>
          <w:rFonts w:ascii="Times New Roman" w:hAnsi="Times New Roman" w:cs="Times New Roman"/>
          <w:bCs/>
          <w:sz w:val="24"/>
          <w:szCs w:val="24"/>
        </w:rPr>
        <w:t>investicije i konkurentnost</w:t>
      </w:r>
      <w:r w:rsidR="00F05235">
        <w:rPr>
          <w:rFonts w:ascii="Times New Roman" w:hAnsi="Times New Roman" w:cs="Times New Roman"/>
          <w:bCs/>
          <w:sz w:val="24"/>
          <w:szCs w:val="24"/>
        </w:rPr>
        <w:t xml:space="preserve"> trenutno se nalazi 114 aktivnih projekata, grupiranih u šest sektora – turizam (36), proizvodnja (30), usluge – uključujući logističko-distributivne centre i sl. (25), farmaceutika (12), nekretnine/infrastruktura (9), ostalo (2). Od navedenih, 15 je projekata već uspješno realizirano, a njih 17 je započelo s radovima. Dvije trećine projekata je u fazi ishođenja dozvola, a u najvećem je dijelu riječ o turističkim projektima koji će uključiti značajna ulaganja, otvaranje novih radnih mjesta te indirektno pozitivno utjecati na građevinski sektor, poljoprivredu i prerađivačku industriju.</w:t>
      </w:r>
    </w:p>
    <w:p w:rsidR="006C0A50" w:rsidRDefault="009D6E2D" w:rsidP="00043C85">
      <w:pPr>
        <w:autoSpaceDE w:val="0"/>
        <w:autoSpaceDN w:val="0"/>
        <w:spacing w:line="360" w:lineRule="auto"/>
        <w:ind w:right="9"/>
        <w:jc w:val="both"/>
        <w:rPr>
          <w:rFonts w:ascii="Times New Roman" w:hAnsi="Times New Roman" w:cs="Times New Roman"/>
          <w:bCs/>
          <w:sz w:val="24"/>
          <w:szCs w:val="24"/>
        </w:rPr>
      </w:pPr>
      <w:r w:rsidRPr="008D1553">
        <w:rPr>
          <w:rFonts w:ascii="Times New Roman" w:hAnsi="Times New Roman" w:cs="Times New Roman"/>
          <w:bCs/>
          <w:sz w:val="24"/>
          <w:szCs w:val="24"/>
        </w:rPr>
        <w:t>Također r</w:t>
      </w:r>
      <w:r w:rsidR="006C0A50" w:rsidRPr="008D1553">
        <w:rPr>
          <w:rFonts w:ascii="Times New Roman" w:hAnsi="Times New Roman" w:cs="Times New Roman"/>
          <w:bCs/>
          <w:sz w:val="24"/>
          <w:szCs w:val="24"/>
        </w:rPr>
        <w:t xml:space="preserve">adi se i na </w:t>
      </w:r>
      <w:r w:rsidR="003125D8" w:rsidRPr="008D1553">
        <w:rPr>
          <w:rFonts w:ascii="Times New Roman" w:hAnsi="Times New Roman" w:cs="Times New Roman"/>
          <w:bCs/>
          <w:sz w:val="24"/>
          <w:szCs w:val="24"/>
        </w:rPr>
        <w:t xml:space="preserve">pripremi </w:t>
      </w:r>
      <w:r w:rsidR="008D1553" w:rsidRPr="008D1553">
        <w:rPr>
          <w:rFonts w:ascii="Times New Roman" w:hAnsi="Times New Roman" w:cs="Times New Roman"/>
          <w:bCs/>
          <w:sz w:val="24"/>
          <w:szCs w:val="24"/>
        </w:rPr>
        <w:t xml:space="preserve">Zakona o izmjenama i dopunama </w:t>
      </w:r>
      <w:r w:rsidR="006C0A50" w:rsidRPr="008D1553">
        <w:rPr>
          <w:rFonts w:ascii="Times New Roman" w:hAnsi="Times New Roman" w:cs="Times New Roman"/>
          <w:bCs/>
          <w:sz w:val="24"/>
          <w:szCs w:val="24"/>
        </w:rPr>
        <w:t xml:space="preserve">Zakona o poticanju </w:t>
      </w:r>
      <w:r w:rsidR="008D1553" w:rsidRPr="008D1553">
        <w:rPr>
          <w:rFonts w:ascii="Times New Roman" w:hAnsi="Times New Roman" w:cs="Times New Roman"/>
          <w:bCs/>
          <w:sz w:val="24"/>
          <w:szCs w:val="24"/>
        </w:rPr>
        <w:t>investicija i</w:t>
      </w:r>
      <w:r w:rsidR="008D1553">
        <w:rPr>
          <w:rFonts w:ascii="Times New Roman" w:hAnsi="Times New Roman" w:cs="Times New Roman"/>
          <w:bCs/>
          <w:sz w:val="24"/>
          <w:szCs w:val="24"/>
        </w:rPr>
        <w:t xml:space="preserve"> </w:t>
      </w:r>
      <w:r w:rsidR="00155EBF">
        <w:rPr>
          <w:rFonts w:ascii="Times New Roman" w:hAnsi="Times New Roman" w:cs="Times New Roman"/>
          <w:bCs/>
          <w:sz w:val="24"/>
          <w:szCs w:val="24"/>
        </w:rPr>
        <w:t>unapr</w:t>
      </w:r>
      <w:r w:rsidR="009A17D6">
        <w:rPr>
          <w:rFonts w:ascii="Times New Roman" w:hAnsi="Times New Roman" w:cs="Times New Roman"/>
          <w:bCs/>
          <w:sz w:val="24"/>
          <w:szCs w:val="24"/>
        </w:rPr>
        <w:t xml:space="preserve">eđenja </w:t>
      </w:r>
      <w:r w:rsidR="008D1553">
        <w:rPr>
          <w:rFonts w:ascii="Times New Roman" w:hAnsi="Times New Roman" w:cs="Times New Roman"/>
          <w:bCs/>
          <w:sz w:val="24"/>
          <w:szCs w:val="24"/>
        </w:rPr>
        <w:t>investicijskog okruženja</w:t>
      </w:r>
      <w:r w:rsidR="003125D8">
        <w:rPr>
          <w:rFonts w:ascii="Times New Roman" w:hAnsi="Times New Roman" w:cs="Times New Roman"/>
          <w:bCs/>
          <w:sz w:val="24"/>
          <w:szCs w:val="24"/>
        </w:rPr>
        <w:t xml:space="preserve">, </w:t>
      </w:r>
      <w:r w:rsidR="008D1553">
        <w:rPr>
          <w:rFonts w:ascii="Times New Roman" w:hAnsi="Times New Roman" w:cs="Times New Roman"/>
          <w:bCs/>
          <w:sz w:val="24"/>
          <w:szCs w:val="24"/>
        </w:rPr>
        <w:t xml:space="preserve">čije </w:t>
      </w:r>
      <w:r w:rsidR="006C0A50" w:rsidRPr="00285D0E">
        <w:rPr>
          <w:rFonts w:ascii="Times New Roman" w:hAnsi="Times New Roman" w:cs="Times New Roman"/>
          <w:bCs/>
          <w:sz w:val="24"/>
          <w:szCs w:val="24"/>
        </w:rPr>
        <w:t xml:space="preserve">se usvajanje planira </w:t>
      </w:r>
      <w:r w:rsidR="008D1553">
        <w:rPr>
          <w:rFonts w:ascii="Times New Roman" w:hAnsi="Times New Roman" w:cs="Times New Roman"/>
          <w:bCs/>
          <w:sz w:val="24"/>
          <w:szCs w:val="24"/>
        </w:rPr>
        <w:t>do kraja lipnja</w:t>
      </w:r>
      <w:r w:rsidR="003125D8" w:rsidRPr="00285D0E">
        <w:rPr>
          <w:rFonts w:ascii="Times New Roman" w:hAnsi="Times New Roman" w:cs="Times New Roman"/>
          <w:bCs/>
          <w:sz w:val="24"/>
          <w:szCs w:val="24"/>
        </w:rPr>
        <w:t xml:space="preserve"> </w:t>
      </w:r>
      <w:r w:rsidR="006C0A50" w:rsidRPr="00285D0E">
        <w:rPr>
          <w:rFonts w:ascii="Times New Roman" w:hAnsi="Times New Roman" w:cs="Times New Roman"/>
          <w:bCs/>
          <w:sz w:val="24"/>
          <w:szCs w:val="24"/>
        </w:rPr>
        <w:t>2015.</w:t>
      </w:r>
      <w:r w:rsidR="008D1553">
        <w:rPr>
          <w:rFonts w:ascii="Times New Roman" w:hAnsi="Times New Roman" w:cs="Times New Roman"/>
          <w:bCs/>
          <w:sz w:val="24"/>
          <w:szCs w:val="24"/>
        </w:rPr>
        <w:t xml:space="preserve"> U predmetnom Zakonu ulaganje u proizvodnju namijenjenu izvozu ne smije biti postavljeno kao uvjet zbog mogućeg disk</w:t>
      </w:r>
      <w:r w:rsidR="00A82DAA">
        <w:rPr>
          <w:rFonts w:ascii="Times New Roman" w:hAnsi="Times New Roman" w:cs="Times New Roman"/>
          <w:bCs/>
          <w:sz w:val="24"/>
          <w:szCs w:val="24"/>
        </w:rPr>
        <w:t>r</w:t>
      </w:r>
      <w:r w:rsidR="008D1553">
        <w:rPr>
          <w:rFonts w:ascii="Times New Roman" w:hAnsi="Times New Roman" w:cs="Times New Roman"/>
          <w:bCs/>
          <w:sz w:val="24"/>
          <w:szCs w:val="24"/>
        </w:rPr>
        <w:t>iminatornog tretmana, no nastojanja u privlačenju stranih ulaganja orijentirana su na ulaganja koja zadovoljavaju tri osnovna uvjeta: proizvodna djelatnost, zapošljavanje i izvozna orijentiranost.</w:t>
      </w:r>
    </w:p>
    <w:p w:rsidR="006C0A50" w:rsidRPr="00691BF0" w:rsidRDefault="006C0A50" w:rsidP="0012080E">
      <w:pPr>
        <w:spacing w:line="240" w:lineRule="auto"/>
        <w:jc w:val="both"/>
        <w:rPr>
          <w:rFonts w:ascii="Times New Roman" w:eastAsiaTheme="minorHAnsi" w:hAnsi="Times New Roman" w:cs="Times New Roman"/>
          <w:i/>
          <w:sz w:val="24"/>
          <w:szCs w:val="24"/>
          <w:lang w:eastAsia="hr-HR"/>
        </w:rPr>
      </w:pPr>
      <w:r w:rsidRPr="00337D7D">
        <w:rPr>
          <w:rFonts w:ascii="Times New Roman" w:eastAsiaTheme="minorHAnsi" w:hAnsi="Times New Roman" w:cs="Times New Roman"/>
          <w:b/>
          <w:i/>
          <w:sz w:val="24"/>
          <w:szCs w:val="24"/>
          <w:lang w:eastAsia="hr-HR"/>
        </w:rPr>
        <w:t xml:space="preserve">Mjera 3.1.1. </w:t>
      </w:r>
      <w:r w:rsidRPr="00337D7D">
        <w:rPr>
          <w:rFonts w:ascii="Times New Roman" w:eastAsiaTheme="minorHAnsi" w:hAnsi="Times New Roman" w:cs="Times New Roman"/>
          <w:i/>
          <w:sz w:val="24"/>
          <w:szCs w:val="24"/>
          <w:lang w:eastAsia="hr-HR"/>
        </w:rPr>
        <w:t>Unaprijediti statistiku o trgovinskoj razmjeni roba i usluga</w:t>
      </w:r>
    </w:p>
    <w:p w:rsidR="00ED4A2E" w:rsidRPr="00F33678" w:rsidRDefault="00ED4A2E" w:rsidP="00691BF0">
      <w:pPr>
        <w:autoSpaceDE w:val="0"/>
        <w:autoSpaceDN w:val="0"/>
        <w:spacing w:line="360" w:lineRule="auto"/>
        <w:ind w:right="9"/>
        <w:jc w:val="both"/>
        <w:rPr>
          <w:rFonts w:ascii="Times New Roman" w:eastAsia="Calibri" w:hAnsi="Times New Roman" w:cs="Times New Roman"/>
          <w:i/>
          <w:sz w:val="24"/>
          <w:szCs w:val="24"/>
          <w:lang w:eastAsia="en-US"/>
        </w:rPr>
      </w:pPr>
      <w:r w:rsidRPr="00F33678">
        <w:rPr>
          <w:rFonts w:ascii="Times New Roman" w:eastAsia="Calibri" w:hAnsi="Times New Roman" w:cs="Times New Roman"/>
          <w:i/>
          <w:sz w:val="24"/>
          <w:szCs w:val="24"/>
          <w:lang w:eastAsia="en-US"/>
        </w:rPr>
        <w:t>(</w:t>
      </w:r>
      <w:r w:rsidR="007F7ABE">
        <w:rPr>
          <w:rFonts w:ascii="Times New Roman" w:hAnsi="Times New Roman" w:cs="Times New Roman"/>
          <w:i/>
          <w:sz w:val="24"/>
          <w:szCs w:val="24"/>
          <w:lang w:eastAsia="hr-HR"/>
        </w:rPr>
        <w:t xml:space="preserve">nositelj: </w:t>
      </w:r>
      <w:r w:rsidRPr="00F33678">
        <w:rPr>
          <w:rFonts w:ascii="Times New Roman" w:eastAsia="Calibri" w:hAnsi="Times New Roman" w:cs="Times New Roman"/>
          <w:i/>
          <w:sz w:val="24"/>
          <w:szCs w:val="24"/>
          <w:lang w:eastAsia="en-US"/>
        </w:rPr>
        <w:t>MFIN u suradnji s DZS, FINA, HNB)</w:t>
      </w:r>
    </w:p>
    <w:p w:rsidR="00691BF0" w:rsidRPr="00691BF0" w:rsidRDefault="00483920" w:rsidP="00691BF0">
      <w:pPr>
        <w:autoSpaceDE w:val="0"/>
        <w:autoSpaceDN w:val="0"/>
        <w:spacing w:line="360" w:lineRule="auto"/>
        <w:ind w:right="9"/>
        <w:jc w:val="both"/>
        <w:rPr>
          <w:rFonts w:ascii="Times New Roman" w:hAnsi="Times New Roman" w:cs="Times New Roman"/>
          <w:bCs/>
          <w:sz w:val="24"/>
          <w:szCs w:val="24"/>
        </w:rPr>
      </w:pPr>
      <w:r>
        <w:rPr>
          <w:rFonts w:ascii="Times New Roman" w:eastAsia="Calibri" w:hAnsi="Times New Roman" w:cs="Times New Roman"/>
          <w:sz w:val="24"/>
          <w:szCs w:val="24"/>
          <w:lang w:eastAsia="en-US"/>
        </w:rPr>
        <w:t>Provedba</w:t>
      </w:r>
      <w:r w:rsidR="00ED7866">
        <w:rPr>
          <w:rFonts w:ascii="Times New Roman" w:eastAsia="Calibri" w:hAnsi="Times New Roman" w:cs="Times New Roman"/>
          <w:sz w:val="24"/>
          <w:szCs w:val="24"/>
          <w:lang w:eastAsia="en-US"/>
        </w:rPr>
        <w:t xml:space="preserve"> ove mjere</w:t>
      </w:r>
      <w:r w:rsidR="00691BF0">
        <w:rPr>
          <w:rFonts w:ascii="Times New Roman" w:eastAsia="Calibri" w:hAnsi="Times New Roman" w:cs="Times New Roman"/>
          <w:sz w:val="24"/>
          <w:szCs w:val="24"/>
          <w:lang w:eastAsia="en-US"/>
        </w:rPr>
        <w:t xml:space="preserve"> Akcijskog plana </w:t>
      </w:r>
      <w:r>
        <w:rPr>
          <w:rFonts w:ascii="Times New Roman" w:eastAsia="Calibri" w:hAnsi="Times New Roman" w:cs="Times New Roman"/>
          <w:sz w:val="24"/>
          <w:szCs w:val="24"/>
          <w:lang w:eastAsia="en-US"/>
        </w:rPr>
        <w:t>zahtijeva</w:t>
      </w:r>
      <w:r w:rsidR="00691BF0">
        <w:rPr>
          <w:rFonts w:ascii="Times New Roman" w:eastAsia="Calibri" w:hAnsi="Times New Roman" w:cs="Times New Roman"/>
          <w:sz w:val="24"/>
          <w:szCs w:val="24"/>
          <w:lang w:eastAsia="en-US"/>
        </w:rPr>
        <w:t xml:space="preserve"> da se s</w:t>
      </w:r>
      <w:r w:rsidR="00691BF0" w:rsidRPr="00691BF0">
        <w:rPr>
          <w:rFonts w:ascii="Times New Roman" w:eastAsia="Calibri" w:hAnsi="Times New Roman" w:cs="Times New Roman"/>
          <w:sz w:val="24"/>
          <w:szCs w:val="24"/>
          <w:lang w:eastAsia="en-US"/>
        </w:rPr>
        <w:t xml:space="preserve"> </w:t>
      </w:r>
      <w:r w:rsidR="0089218F">
        <w:rPr>
          <w:rFonts w:ascii="Times New Roman" w:eastAsia="Calibri" w:hAnsi="Times New Roman" w:cs="Times New Roman"/>
          <w:sz w:val="24"/>
          <w:szCs w:val="24"/>
          <w:lang w:eastAsia="en-US"/>
        </w:rPr>
        <w:t>odgovarajućim</w:t>
      </w:r>
      <w:r w:rsidR="00691BF0" w:rsidRPr="00691BF0">
        <w:rPr>
          <w:rFonts w:ascii="Times New Roman" w:eastAsia="Calibri" w:hAnsi="Times New Roman" w:cs="Times New Roman"/>
          <w:sz w:val="24"/>
          <w:szCs w:val="24"/>
          <w:lang w:eastAsia="en-US"/>
        </w:rPr>
        <w:t xml:space="preserve"> javnim inst</w:t>
      </w:r>
      <w:r w:rsidR="00691BF0">
        <w:rPr>
          <w:rFonts w:ascii="Times New Roman" w:eastAsia="Calibri" w:hAnsi="Times New Roman" w:cs="Times New Roman"/>
          <w:sz w:val="24"/>
          <w:szCs w:val="24"/>
          <w:lang w:eastAsia="en-US"/>
        </w:rPr>
        <w:t>itucijama utvrdi</w:t>
      </w:r>
      <w:r w:rsidR="00691BF0" w:rsidRPr="00691BF0">
        <w:rPr>
          <w:rFonts w:ascii="Times New Roman" w:eastAsia="Calibri" w:hAnsi="Times New Roman" w:cs="Times New Roman"/>
          <w:sz w:val="24"/>
          <w:szCs w:val="24"/>
          <w:lang w:eastAsia="en-US"/>
        </w:rPr>
        <w:t xml:space="preserve"> metodologija prikupljanja i obrade </w:t>
      </w:r>
      <w:r w:rsidR="00691BF0">
        <w:rPr>
          <w:rFonts w:ascii="Times New Roman" w:eastAsia="Calibri" w:hAnsi="Times New Roman" w:cs="Times New Roman"/>
          <w:sz w:val="24"/>
          <w:szCs w:val="24"/>
          <w:lang w:eastAsia="en-US"/>
        </w:rPr>
        <w:t xml:space="preserve">statističkih </w:t>
      </w:r>
      <w:r w:rsidR="00691BF0" w:rsidRPr="00691BF0">
        <w:rPr>
          <w:rFonts w:ascii="Times New Roman" w:eastAsia="Calibri" w:hAnsi="Times New Roman" w:cs="Times New Roman"/>
          <w:sz w:val="24"/>
          <w:szCs w:val="24"/>
          <w:lang w:eastAsia="en-US"/>
        </w:rPr>
        <w:t>podataka u nadležnim institucijama sukladno potrebama korisnika podataka, uz uvođenje relevantnih kriterija poput veličine poduzetnika i podatka o trgovini uslugama s inozemstvom.</w:t>
      </w:r>
    </w:p>
    <w:p w:rsidR="00337D7D" w:rsidRPr="00337D7D" w:rsidRDefault="00337D7D" w:rsidP="00337D7D">
      <w:pPr>
        <w:spacing w:line="360" w:lineRule="auto"/>
        <w:jc w:val="both"/>
        <w:rPr>
          <w:rFonts w:ascii="Times New Roman" w:eastAsiaTheme="minorHAnsi" w:hAnsi="Times New Roman" w:cs="Times New Roman"/>
          <w:sz w:val="24"/>
          <w:szCs w:val="24"/>
          <w:lang w:eastAsia="hr-HR"/>
        </w:rPr>
      </w:pPr>
      <w:r w:rsidRPr="00337D7D">
        <w:rPr>
          <w:rFonts w:ascii="Times New Roman" w:eastAsiaTheme="minorHAnsi" w:hAnsi="Times New Roman" w:cs="Times New Roman"/>
          <w:sz w:val="24"/>
          <w:szCs w:val="24"/>
          <w:lang w:eastAsia="hr-HR"/>
        </w:rPr>
        <w:t xml:space="preserve">Ministarstvo vanjskih i europskih poslova je u suradnji s predstavnicima Carinske uprave definiralo potrebe o dostupnosti podataka o poslovnim subjektima prisutnim na određenom tržištu i stvarnoj zemlji podrijetla. Uz uvjet poštivanja tajnosti podataka, Carinska će uprava Ministarstvu vanjskih i europskih poslova omogućiti pristup određenim kategorijama podataka. </w:t>
      </w:r>
    </w:p>
    <w:p w:rsidR="00337D7D" w:rsidRPr="00337D7D" w:rsidRDefault="00337D7D" w:rsidP="00337D7D">
      <w:pPr>
        <w:spacing w:line="360" w:lineRule="auto"/>
        <w:jc w:val="both"/>
        <w:rPr>
          <w:rFonts w:ascii="Times New Roman" w:eastAsiaTheme="minorHAnsi" w:hAnsi="Times New Roman" w:cs="Times New Roman"/>
          <w:sz w:val="24"/>
          <w:szCs w:val="24"/>
          <w:lang w:eastAsia="hr-HR"/>
        </w:rPr>
      </w:pPr>
      <w:r w:rsidRPr="00337D7D">
        <w:rPr>
          <w:rFonts w:ascii="Times New Roman" w:eastAsiaTheme="minorHAnsi" w:hAnsi="Times New Roman" w:cs="Times New Roman"/>
          <w:sz w:val="24"/>
          <w:szCs w:val="24"/>
          <w:lang w:eastAsia="hr-HR"/>
        </w:rPr>
        <w:t xml:space="preserve">Hrvatska narodna banka </w:t>
      </w:r>
      <w:r>
        <w:rPr>
          <w:rFonts w:ascii="Times New Roman" w:eastAsiaTheme="minorHAnsi" w:hAnsi="Times New Roman" w:cs="Times New Roman"/>
          <w:sz w:val="24"/>
          <w:szCs w:val="24"/>
          <w:lang w:eastAsia="hr-HR"/>
        </w:rPr>
        <w:t xml:space="preserve">se </w:t>
      </w:r>
      <w:r w:rsidRPr="00337D7D">
        <w:rPr>
          <w:rFonts w:ascii="Times New Roman" w:eastAsiaTheme="minorHAnsi" w:hAnsi="Times New Roman" w:cs="Times New Roman"/>
          <w:sz w:val="24"/>
          <w:szCs w:val="24"/>
          <w:lang w:eastAsia="hr-HR"/>
        </w:rPr>
        <w:t>obvezala od početka travnja 2015. objavljivati strukturu trgovinske razmjene usluga</w:t>
      </w:r>
      <w:r>
        <w:rPr>
          <w:rFonts w:ascii="Times New Roman" w:eastAsiaTheme="minorHAnsi" w:hAnsi="Times New Roman" w:cs="Times New Roman"/>
          <w:sz w:val="24"/>
          <w:szCs w:val="24"/>
          <w:lang w:eastAsia="hr-HR"/>
        </w:rPr>
        <w:t>,</w:t>
      </w:r>
      <w:r w:rsidRPr="00337D7D">
        <w:rPr>
          <w:rFonts w:ascii="Times New Roman" w:eastAsiaTheme="minorHAnsi" w:hAnsi="Times New Roman" w:cs="Times New Roman"/>
          <w:sz w:val="24"/>
          <w:szCs w:val="24"/>
          <w:lang w:eastAsia="hr-HR"/>
        </w:rPr>
        <w:t xml:space="preserve"> ne samo po kategorijama usluga nego i po zemljama</w:t>
      </w:r>
      <w:r>
        <w:rPr>
          <w:rFonts w:ascii="Times New Roman" w:eastAsiaTheme="minorHAnsi" w:hAnsi="Times New Roman" w:cs="Times New Roman"/>
          <w:sz w:val="24"/>
          <w:szCs w:val="24"/>
          <w:lang w:eastAsia="hr-HR"/>
        </w:rPr>
        <w:t>,</w:t>
      </w:r>
      <w:r w:rsidRPr="00337D7D">
        <w:rPr>
          <w:rFonts w:ascii="Times New Roman" w:eastAsiaTheme="minorHAnsi" w:hAnsi="Times New Roman" w:cs="Times New Roman"/>
          <w:sz w:val="24"/>
          <w:szCs w:val="24"/>
          <w:lang w:eastAsia="hr-HR"/>
        </w:rPr>
        <w:t xml:space="preserve"> budući da su do sada u Republici Hrvatskoj podaci o uslugama bili dostupni isključivo u okviru platne bilance.</w:t>
      </w:r>
    </w:p>
    <w:p w:rsidR="00337D7D" w:rsidRPr="002D3396" w:rsidRDefault="00337D7D" w:rsidP="00337D7D">
      <w:pPr>
        <w:spacing w:line="360" w:lineRule="auto"/>
        <w:jc w:val="both"/>
        <w:rPr>
          <w:rFonts w:ascii="Times New Roman" w:eastAsiaTheme="minorHAnsi" w:hAnsi="Times New Roman" w:cs="Times New Roman"/>
          <w:color w:val="FF0000"/>
          <w:sz w:val="24"/>
          <w:szCs w:val="24"/>
          <w:lang w:eastAsia="hr-HR"/>
        </w:rPr>
      </w:pPr>
      <w:r w:rsidRPr="00337D7D">
        <w:rPr>
          <w:rFonts w:ascii="Times New Roman" w:eastAsiaTheme="minorHAnsi" w:hAnsi="Times New Roman" w:cs="Times New Roman"/>
          <w:sz w:val="24"/>
          <w:szCs w:val="24"/>
          <w:lang w:eastAsia="hr-HR"/>
        </w:rPr>
        <w:t xml:space="preserve">Povjerenstvo je zaključilo da bi uključivanje regionalne podjele (statistika za </w:t>
      </w:r>
      <w:r w:rsidR="00B62CB2" w:rsidRPr="00B62CB2">
        <w:rPr>
          <w:rFonts w:ascii="Times New Roman" w:eastAsiaTheme="minorHAnsi" w:hAnsi="Times New Roman" w:cs="Times New Roman"/>
          <w:sz w:val="24"/>
          <w:szCs w:val="24"/>
          <w:lang w:eastAsia="hr-HR"/>
        </w:rPr>
        <w:t>NUTS</w:t>
      </w:r>
      <w:r w:rsidRPr="00337D7D">
        <w:rPr>
          <w:rFonts w:ascii="Times New Roman" w:eastAsiaTheme="minorHAnsi" w:hAnsi="Times New Roman" w:cs="Times New Roman"/>
          <w:sz w:val="24"/>
          <w:szCs w:val="24"/>
          <w:lang w:eastAsia="hr-HR"/>
        </w:rPr>
        <w:t xml:space="preserve"> regije i statistika prema županijama) bila iznimno korisna za kvalitetnu statistiku vanjskotrgovinske razmjene. </w:t>
      </w:r>
      <w:r w:rsidR="002D3396">
        <w:rPr>
          <w:rFonts w:ascii="Times New Roman" w:eastAsiaTheme="minorHAnsi" w:hAnsi="Times New Roman" w:cs="Times New Roman"/>
          <w:sz w:val="24"/>
          <w:szCs w:val="24"/>
          <w:lang w:eastAsia="hr-HR"/>
        </w:rPr>
        <w:t xml:space="preserve">Prema </w:t>
      </w:r>
      <w:r w:rsidR="001B39E4">
        <w:rPr>
          <w:rFonts w:ascii="Times New Roman" w:eastAsiaTheme="minorHAnsi" w:hAnsi="Times New Roman" w:cs="Times New Roman"/>
          <w:sz w:val="24"/>
          <w:szCs w:val="24"/>
          <w:lang w:eastAsia="hr-HR"/>
        </w:rPr>
        <w:t>raspoloživim</w:t>
      </w:r>
      <w:r w:rsidR="002D3396">
        <w:rPr>
          <w:rFonts w:ascii="Times New Roman" w:eastAsiaTheme="minorHAnsi" w:hAnsi="Times New Roman" w:cs="Times New Roman"/>
          <w:sz w:val="24"/>
          <w:szCs w:val="24"/>
          <w:lang w:eastAsia="hr-HR"/>
        </w:rPr>
        <w:t xml:space="preserve"> informacijama </w:t>
      </w:r>
      <w:r w:rsidR="001B39E4">
        <w:rPr>
          <w:rFonts w:ascii="Times New Roman" w:eastAsiaTheme="minorHAnsi" w:hAnsi="Times New Roman" w:cs="Times New Roman"/>
          <w:sz w:val="24"/>
          <w:szCs w:val="24"/>
          <w:lang w:eastAsia="hr-HR"/>
        </w:rPr>
        <w:t>iz</w:t>
      </w:r>
      <w:r w:rsidR="002D3396">
        <w:rPr>
          <w:rFonts w:ascii="Times New Roman" w:eastAsiaTheme="minorHAnsi" w:hAnsi="Times New Roman" w:cs="Times New Roman"/>
          <w:sz w:val="24"/>
          <w:szCs w:val="24"/>
          <w:lang w:eastAsia="hr-HR"/>
        </w:rPr>
        <w:t xml:space="preserve"> Ministarstva financija, </w:t>
      </w:r>
      <w:r w:rsidR="002D3396" w:rsidRPr="002D3396">
        <w:rPr>
          <w:rFonts w:ascii="Times New Roman" w:eastAsiaTheme="minorHAnsi" w:hAnsi="Times New Roman" w:cs="Times New Roman"/>
          <w:sz w:val="24"/>
          <w:szCs w:val="24"/>
          <w:lang w:eastAsia="hr-HR"/>
        </w:rPr>
        <w:t>p</w:t>
      </w:r>
      <w:r w:rsidRPr="002D3396">
        <w:rPr>
          <w:rFonts w:ascii="Times New Roman" w:eastAsiaTheme="minorHAnsi" w:hAnsi="Times New Roman" w:cs="Times New Roman"/>
          <w:sz w:val="24"/>
          <w:szCs w:val="24"/>
          <w:lang w:eastAsia="hr-HR"/>
        </w:rPr>
        <w:t xml:space="preserve">odaci o robnoj razmjeni s inozemstvom mogu </w:t>
      </w:r>
      <w:r w:rsidR="002D3396" w:rsidRPr="002D3396">
        <w:rPr>
          <w:rFonts w:ascii="Times New Roman" w:eastAsiaTheme="minorHAnsi" w:hAnsi="Times New Roman" w:cs="Times New Roman"/>
          <w:sz w:val="24"/>
          <w:szCs w:val="24"/>
          <w:lang w:eastAsia="hr-HR"/>
        </w:rPr>
        <w:t xml:space="preserve">se </w:t>
      </w:r>
      <w:r w:rsidRPr="002D3396">
        <w:rPr>
          <w:rFonts w:ascii="Times New Roman" w:eastAsiaTheme="minorHAnsi" w:hAnsi="Times New Roman" w:cs="Times New Roman"/>
          <w:sz w:val="24"/>
          <w:szCs w:val="24"/>
          <w:lang w:eastAsia="hr-HR"/>
        </w:rPr>
        <w:t>dobiti od Carin</w:t>
      </w:r>
      <w:r w:rsidR="001B39E4">
        <w:rPr>
          <w:rFonts w:ascii="Times New Roman" w:eastAsiaTheme="minorHAnsi" w:hAnsi="Times New Roman" w:cs="Times New Roman"/>
          <w:sz w:val="24"/>
          <w:szCs w:val="24"/>
          <w:lang w:eastAsia="hr-HR"/>
        </w:rPr>
        <w:t>ske uprave</w:t>
      </w:r>
      <w:r w:rsidRPr="002D3396">
        <w:rPr>
          <w:rFonts w:ascii="Times New Roman" w:eastAsiaTheme="minorHAnsi" w:hAnsi="Times New Roman" w:cs="Times New Roman"/>
          <w:sz w:val="24"/>
          <w:szCs w:val="24"/>
          <w:lang w:eastAsia="hr-HR"/>
        </w:rPr>
        <w:t xml:space="preserve"> prema sjedištima poduzeća (izvoznika i uvoznika).</w:t>
      </w:r>
    </w:p>
    <w:p w:rsidR="00A45D1E" w:rsidRDefault="006C0A50" w:rsidP="0012080E">
      <w:pPr>
        <w:spacing w:line="240" w:lineRule="auto"/>
        <w:jc w:val="both"/>
        <w:rPr>
          <w:rFonts w:ascii="Times New Roman" w:eastAsiaTheme="minorHAnsi" w:hAnsi="Times New Roman" w:cs="Times New Roman"/>
          <w:b/>
          <w:i/>
          <w:sz w:val="24"/>
          <w:szCs w:val="24"/>
          <w:lang w:eastAsia="hr-HR"/>
        </w:rPr>
      </w:pPr>
      <w:r w:rsidRPr="00290135">
        <w:rPr>
          <w:rFonts w:ascii="Times New Roman" w:eastAsiaTheme="minorHAnsi" w:hAnsi="Times New Roman" w:cs="Times New Roman"/>
          <w:b/>
          <w:i/>
          <w:sz w:val="24"/>
          <w:szCs w:val="24"/>
          <w:lang w:eastAsia="hr-HR"/>
        </w:rPr>
        <w:t xml:space="preserve">Mjera 3.1.2. </w:t>
      </w:r>
      <w:r w:rsidRPr="00290135">
        <w:rPr>
          <w:rFonts w:ascii="Times New Roman" w:eastAsiaTheme="minorHAnsi" w:hAnsi="Times New Roman" w:cs="Times New Roman"/>
          <w:i/>
          <w:sz w:val="24"/>
          <w:szCs w:val="24"/>
          <w:lang w:eastAsia="hr-HR"/>
        </w:rPr>
        <w:t>Omogućiti relevantnim službenim institucijama detaljniji pristup informacijama za potrebe informiranja, planiranja i izvješćivanja</w:t>
      </w:r>
    </w:p>
    <w:p w:rsidR="00ED4A2E" w:rsidRPr="00A45D1E" w:rsidRDefault="007F7ABE" w:rsidP="00A45D1E">
      <w:pPr>
        <w:spacing w:line="360" w:lineRule="auto"/>
        <w:jc w:val="both"/>
        <w:rPr>
          <w:rFonts w:ascii="Times New Roman" w:eastAsiaTheme="minorHAnsi" w:hAnsi="Times New Roman" w:cs="Times New Roman"/>
          <w:b/>
          <w:i/>
          <w:sz w:val="24"/>
          <w:szCs w:val="24"/>
          <w:lang w:eastAsia="hr-HR"/>
        </w:rPr>
      </w:pPr>
      <w:r>
        <w:rPr>
          <w:rFonts w:ascii="Times New Roman" w:hAnsi="Times New Roman" w:cs="Times New Roman"/>
          <w:i/>
          <w:sz w:val="24"/>
          <w:szCs w:val="24"/>
          <w:lang w:eastAsia="hr-HR"/>
        </w:rPr>
        <w:t xml:space="preserve">(nositelj: </w:t>
      </w:r>
      <w:r w:rsidR="00ED4A2E" w:rsidRPr="00F33678">
        <w:rPr>
          <w:rFonts w:ascii="Times New Roman" w:hAnsi="Times New Roman" w:cs="Times New Roman"/>
          <w:bCs/>
          <w:i/>
          <w:sz w:val="24"/>
          <w:szCs w:val="24"/>
        </w:rPr>
        <w:t>svi prema nadležnostima)</w:t>
      </w:r>
    </w:p>
    <w:p w:rsidR="00290135" w:rsidRDefault="00290135" w:rsidP="00290135">
      <w:pPr>
        <w:autoSpaceDE w:val="0"/>
        <w:autoSpaceDN w:val="0"/>
        <w:spacing w:line="360" w:lineRule="auto"/>
        <w:ind w:right="9"/>
        <w:jc w:val="both"/>
        <w:rPr>
          <w:rFonts w:ascii="Times New Roman" w:hAnsi="Times New Roman" w:cs="Times New Roman"/>
          <w:bCs/>
          <w:sz w:val="24"/>
          <w:szCs w:val="24"/>
        </w:rPr>
      </w:pPr>
      <w:r w:rsidRPr="00290135">
        <w:rPr>
          <w:rFonts w:ascii="Times New Roman" w:hAnsi="Times New Roman" w:cs="Times New Roman"/>
          <w:bCs/>
          <w:sz w:val="24"/>
          <w:szCs w:val="24"/>
        </w:rPr>
        <w:t>Kroz ovu mjeru Akcijski plan naglašava problem nepostojanja cjelovitog popisa izvoznika na pojedinom tržištu</w:t>
      </w:r>
      <w:r>
        <w:rPr>
          <w:rFonts w:ascii="Times New Roman" w:hAnsi="Times New Roman" w:cs="Times New Roman"/>
          <w:bCs/>
          <w:sz w:val="24"/>
          <w:szCs w:val="24"/>
        </w:rPr>
        <w:t xml:space="preserve"> (koji bi proizašao iz statističkih podataka o izvozu roba i usluga)</w:t>
      </w:r>
      <w:r w:rsidRPr="00290135">
        <w:rPr>
          <w:rFonts w:ascii="Times New Roman" w:hAnsi="Times New Roman" w:cs="Times New Roman"/>
          <w:bCs/>
          <w:sz w:val="24"/>
          <w:szCs w:val="24"/>
        </w:rPr>
        <w:t xml:space="preserve"> te </w:t>
      </w:r>
      <w:r>
        <w:rPr>
          <w:rFonts w:ascii="Times New Roman" w:hAnsi="Times New Roman" w:cs="Times New Roman"/>
          <w:bCs/>
          <w:sz w:val="24"/>
          <w:szCs w:val="24"/>
        </w:rPr>
        <w:t xml:space="preserve">stoga </w:t>
      </w:r>
      <w:r w:rsidRPr="00290135">
        <w:rPr>
          <w:rFonts w:ascii="Times New Roman" w:hAnsi="Times New Roman" w:cs="Times New Roman"/>
          <w:bCs/>
          <w:sz w:val="24"/>
          <w:szCs w:val="24"/>
        </w:rPr>
        <w:t>nemogućnost komuniciranja bitnih informacija svim izvoznicima prisutnima na tom tržištu (npr. o zaštitnim mjerama/sankcijama ili mogućnostima koje se otvaraju na nekom tržištu) od strane državnih institucija.</w:t>
      </w:r>
    </w:p>
    <w:p w:rsidR="00E14FB8" w:rsidRPr="00E14FB8" w:rsidRDefault="00E14FB8" w:rsidP="00E14FB8">
      <w:pPr>
        <w:autoSpaceDE w:val="0"/>
        <w:autoSpaceDN w:val="0"/>
        <w:spacing w:line="360" w:lineRule="auto"/>
        <w:ind w:right="9"/>
        <w:jc w:val="both"/>
        <w:rPr>
          <w:rFonts w:ascii="Times New Roman" w:hAnsi="Times New Roman" w:cs="Times New Roman"/>
          <w:bCs/>
          <w:sz w:val="24"/>
          <w:szCs w:val="24"/>
        </w:rPr>
      </w:pPr>
      <w:r w:rsidRPr="00E14FB8">
        <w:rPr>
          <w:rFonts w:ascii="Times New Roman" w:hAnsi="Times New Roman" w:cs="Times New Roman"/>
          <w:bCs/>
          <w:sz w:val="24"/>
          <w:szCs w:val="24"/>
        </w:rPr>
        <w:t>Ministarstvo vanjskih i europskih poslova je u suradnji s predstavnicima Carinske uprave definiralo potrebe o dostupnosti podataka o poslovnim subjektima prisutnim na određenom tržištu i stvarnoj zemlji podrijetla.</w:t>
      </w:r>
    </w:p>
    <w:p w:rsidR="000B07AA" w:rsidRDefault="000B07AA" w:rsidP="00C607E0">
      <w:pPr>
        <w:spacing w:line="240" w:lineRule="auto"/>
        <w:jc w:val="both"/>
        <w:rPr>
          <w:rFonts w:ascii="Times New Roman" w:eastAsiaTheme="minorHAnsi" w:hAnsi="Times New Roman" w:cs="Times New Roman"/>
          <w:b/>
          <w:i/>
          <w:sz w:val="24"/>
          <w:szCs w:val="24"/>
          <w:lang w:eastAsia="hr-HR"/>
        </w:rPr>
      </w:pPr>
    </w:p>
    <w:p w:rsidR="006C0A50" w:rsidRDefault="006C0A50" w:rsidP="00C607E0">
      <w:pPr>
        <w:spacing w:line="240" w:lineRule="auto"/>
        <w:jc w:val="both"/>
        <w:rPr>
          <w:rFonts w:ascii="Times New Roman" w:eastAsiaTheme="minorHAnsi" w:hAnsi="Times New Roman" w:cs="Times New Roman"/>
          <w:i/>
          <w:sz w:val="24"/>
          <w:szCs w:val="24"/>
          <w:lang w:eastAsia="hr-HR"/>
        </w:rPr>
      </w:pPr>
      <w:r w:rsidRPr="00BB5F9C">
        <w:rPr>
          <w:rFonts w:ascii="Times New Roman" w:eastAsiaTheme="minorHAnsi" w:hAnsi="Times New Roman" w:cs="Times New Roman"/>
          <w:b/>
          <w:i/>
          <w:sz w:val="24"/>
          <w:szCs w:val="24"/>
          <w:lang w:eastAsia="hr-HR"/>
        </w:rPr>
        <w:t xml:space="preserve">Mjera 3.2.1. </w:t>
      </w:r>
      <w:r w:rsidRPr="00BB5F9C">
        <w:rPr>
          <w:rFonts w:ascii="Times New Roman" w:eastAsiaTheme="minorHAnsi" w:hAnsi="Times New Roman" w:cs="Times New Roman"/>
          <w:i/>
          <w:sz w:val="24"/>
          <w:szCs w:val="24"/>
          <w:lang w:eastAsia="hr-HR"/>
        </w:rPr>
        <w:t>Otvoriti javnosti e-registar javnih investicijskih projekata</w:t>
      </w:r>
    </w:p>
    <w:p w:rsidR="00ED4A2E" w:rsidRPr="00F33678" w:rsidRDefault="00ED4A2E" w:rsidP="00544043">
      <w:pPr>
        <w:autoSpaceDE w:val="0"/>
        <w:autoSpaceDN w:val="0"/>
        <w:spacing w:line="360" w:lineRule="auto"/>
        <w:ind w:right="11"/>
        <w:jc w:val="both"/>
        <w:rPr>
          <w:rFonts w:ascii="Times New Roman" w:hAnsi="Times New Roman" w:cs="Times New Roman"/>
          <w:bCs/>
          <w:i/>
          <w:sz w:val="24"/>
          <w:szCs w:val="24"/>
        </w:rPr>
      </w:pPr>
      <w:r w:rsidRPr="00F33678">
        <w:rPr>
          <w:rFonts w:ascii="Times New Roman" w:hAnsi="Times New Roman" w:cs="Times New Roman"/>
          <w:bCs/>
          <w:i/>
          <w:sz w:val="24"/>
          <w:szCs w:val="24"/>
        </w:rPr>
        <w:t>(</w:t>
      </w:r>
      <w:r w:rsidR="007F7ABE">
        <w:rPr>
          <w:rFonts w:ascii="Times New Roman" w:hAnsi="Times New Roman" w:cs="Times New Roman"/>
          <w:i/>
          <w:sz w:val="24"/>
          <w:szCs w:val="24"/>
          <w:lang w:eastAsia="hr-HR"/>
        </w:rPr>
        <w:t xml:space="preserve">nositelj: </w:t>
      </w:r>
      <w:r w:rsidRPr="00F33678">
        <w:rPr>
          <w:rFonts w:ascii="Times New Roman" w:hAnsi="Times New Roman" w:cs="Times New Roman"/>
          <w:bCs/>
          <w:i/>
          <w:sz w:val="24"/>
          <w:szCs w:val="24"/>
        </w:rPr>
        <w:t>CEI u suradnji s MPPI, MINGO, MRRFEU, AIK, HAMAG BICRO)</w:t>
      </w:r>
    </w:p>
    <w:p w:rsidR="006C0A50" w:rsidRPr="00BB5F9C" w:rsidRDefault="00C25462" w:rsidP="0091342B">
      <w:pPr>
        <w:autoSpaceDE w:val="0"/>
        <w:autoSpaceDN w:val="0"/>
        <w:spacing w:line="360" w:lineRule="auto"/>
        <w:ind w:right="11"/>
        <w:jc w:val="both"/>
        <w:rPr>
          <w:rFonts w:ascii="Times New Roman" w:hAnsi="Times New Roman" w:cs="Times New Roman"/>
          <w:bCs/>
          <w:sz w:val="24"/>
          <w:szCs w:val="24"/>
        </w:rPr>
      </w:pPr>
      <w:r>
        <w:rPr>
          <w:rFonts w:ascii="Times New Roman" w:hAnsi="Times New Roman" w:cs="Times New Roman"/>
          <w:bCs/>
          <w:sz w:val="24"/>
          <w:szCs w:val="24"/>
        </w:rPr>
        <w:t xml:space="preserve">E-registrom javnih investicijskih projekata </w:t>
      </w:r>
      <w:r w:rsidR="000C0051" w:rsidRPr="00BB5F9C">
        <w:rPr>
          <w:rFonts w:ascii="Times New Roman" w:hAnsi="Times New Roman" w:cs="Times New Roman"/>
          <w:bCs/>
          <w:sz w:val="24"/>
          <w:szCs w:val="24"/>
        </w:rPr>
        <w:t xml:space="preserve">uvodi </w:t>
      </w:r>
      <w:r w:rsidR="009A63A0">
        <w:rPr>
          <w:rFonts w:ascii="Times New Roman" w:hAnsi="Times New Roman" w:cs="Times New Roman"/>
          <w:bCs/>
          <w:sz w:val="24"/>
          <w:szCs w:val="24"/>
        </w:rPr>
        <w:t>se</w:t>
      </w:r>
      <w:r w:rsidR="009A63A0" w:rsidRPr="00BB5F9C">
        <w:rPr>
          <w:rFonts w:ascii="Times New Roman" w:hAnsi="Times New Roman" w:cs="Times New Roman"/>
          <w:bCs/>
          <w:sz w:val="24"/>
          <w:szCs w:val="24"/>
        </w:rPr>
        <w:t xml:space="preserve"> </w:t>
      </w:r>
      <w:r w:rsidR="000C0051" w:rsidRPr="00BB5F9C">
        <w:rPr>
          <w:rFonts w:ascii="Times New Roman" w:hAnsi="Times New Roman" w:cs="Times New Roman"/>
          <w:bCs/>
          <w:sz w:val="24"/>
          <w:szCs w:val="24"/>
        </w:rPr>
        <w:t>pravovremeno informiranje hrvatskog poslovnog tržišta o planiranim javnim projektima i budućim javnim natječajima u Hrvatskoj</w:t>
      </w:r>
      <w:r w:rsidR="00BF49CF">
        <w:rPr>
          <w:rFonts w:ascii="Times New Roman" w:hAnsi="Times New Roman" w:cs="Times New Roman"/>
          <w:bCs/>
          <w:sz w:val="24"/>
          <w:szCs w:val="24"/>
        </w:rPr>
        <w:t>.</w:t>
      </w:r>
      <w:r w:rsidR="000C0051" w:rsidRPr="00BB5F9C">
        <w:rPr>
          <w:rFonts w:ascii="Times New Roman" w:hAnsi="Times New Roman" w:cs="Times New Roman"/>
          <w:bCs/>
          <w:sz w:val="24"/>
          <w:szCs w:val="24"/>
        </w:rPr>
        <w:t xml:space="preserve"> </w:t>
      </w:r>
      <w:r w:rsidR="00BF49CF">
        <w:rPr>
          <w:rFonts w:ascii="Times New Roman" w:hAnsi="Times New Roman" w:cs="Times New Roman"/>
          <w:bCs/>
          <w:sz w:val="24"/>
          <w:szCs w:val="24"/>
        </w:rPr>
        <w:t xml:space="preserve">Glavni </w:t>
      </w:r>
      <w:r w:rsidR="000C0051" w:rsidRPr="00BB5F9C">
        <w:rPr>
          <w:rFonts w:ascii="Times New Roman" w:hAnsi="Times New Roman" w:cs="Times New Roman"/>
          <w:bCs/>
          <w:sz w:val="24"/>
          <w:szCs w:val="24"/>
        </w:rPr>
        <w:t>cilj</w:t>
      </w:r>
      <w:r w:rsidR="00BF49CF">
        <w:rPr>
          <w:rFonts w:ascii="Times New Roman" w:hAnsi="Times New Roman" w:cs="Times New Roman"/>
          <w:bCs/>
          <w:sz w:val="24"/>
          <w:szCs w:val="24"/>
        </w:rPr>
        <w:t xml:space="preserve"> mjere je</w:t>
      </w:r>
      <w:r w:rsidR="000C0051" w:rsidRPr="00BB5F9C">
        <w:rPr>
          <w:rFonts w:ascii="Times New Roman" w:hAnsi="Times New Roman" w:cs="Times New Roman"/>
          <w:bCs/>
          <w:sz w:val="24"/>
          <w:szCs w:val="24"/>
        </w:rPr>
        <w:t xml:space="preserve"> omogućiti hrvatskim tvrtkama da putem </w:t>
      </w:r>
      <w:r w:rsidR="002A59CE" w:rsidRPr="00BB5F9C">
        <w:rPr>
          <w:rFonts w:ascii="Times New Roman" w:hAnsi="Times New Roman" w:cs="Times New Roman"/>
          <w:bCs/>
          <w:sz w:val="24"/>
          <w:szCs w:val="24"/>
        </w:rPr>
        <w:t xml:space="preserve">prijave za navedene projekte stječu i šire bazu referenci, </w:t>
      </w:r>
      <w:r w:rsidR="000C0051" w:rsidRPr="00BB5F9C">
        <w:rPr>
          <w:rFonts w:ascii="Times New Roman" w:hAnsi="Times New Roman" w:cs="Times New Roman"/>
          <w:bCs/>
          <w:sz w:val="24"/>
          <w:szCs w:val="24"/>
        </w:rPr>
        <w:t xml:space="preserve">kako bi </w:t>
      </w:r>
      <w:r w:rsidR="00BB5F9C" w:rsidRPr="00BB5F9C">
        <w:rPr>
          <w:rFonts w:ascii="Times New Roman" w:hAnsi="Times New Roman" w:cs="Times New Roman"/>
          <w:bCs/>
          <w:sz w:val="24"/>
          <w:szCs w:val="24"/>
        </w:rPr>
        <w:t>kroz takve angažmane</w:t>
      </w:r>
      <w:r w:rsidR="000C0051" w:rsidRPr="00BB5F9C">
        <w:rPr>
          <w:rFonts w:ascii="Times New Roman" w:hAnsi="Times New Roman" w:cs="Times New Roman"/>
          <w:bCs/>
          <w:sz w:val="24"/>
          <w:szCs w:val="24"/>
        </w:rPr>
        <w:t xml:space="preserve"> stekli i proširili </w:t>
      </w:r>
      <w:r w:rsidR="00BB5F9C" w:rsidRPr="00BB5F9C">
        <w:rPr>
          <w:rFonts w:ascii="Times New Roman" w:hAnsi="Times New Roman" w:cs="Times New Roman"/>
          <w:bCs/>
          <w:sz w:val="24"/>
          <w:szCs w:val="24"/>
        </w:rPr>
        <w:t>reference</w:t>
      </w:r>
      <w:r w:rsidR="000C0051" w:rsidRPr="00BB5F9C">
        <w:rPr>
          <w:rFonts w:ascii="Times New Roman" w:hAnsi="Times New Roman" w:cs="Times New Roman"/>
          <w:bCs/>
          <w:sz w:val="24"/>
          <w:szCs w:val="24"/>
        </w:rPr>
        <w:t xml:space="preserve"> </w:t>
      </w:r>
      <w:r w:rsidR="00BB5F9C" w:rsidRPr="00BB5F9C">
        <w:rPr>
          <w:rFonts w:ascii="Times New Roman" w:hAnsi="Times New Roman" w:cs="Times New Roman"/>
          <w:bCs/>
          <w:sz w:val="24"/>
          <w:szCs w:val="24"/>
        </w:rPr>
        <w:t xml:space="preserve">potrebne </w:t>
      </w:r>
      <w:r w:rsidR="000C0051" w:rsidRPr="00BB5F9C">
        <w:rPr>
          <w:rFonts w:ascii="Times New Roman" w:hAnsi="Times New Roman" w:cs="Times New Roman"/>
          <w:bCs/>
          <w:sz w:val="24"/>
          <w:szCs w:val="24"/>
        </w:rPr>
        <w:t>radi lakše prijave na međunarodne natječaje, ali i ostale natječaje u zemlji, a time i potaknuti izvoz hrvatskih proizvoda, usluga i znanja.</w:t>
      </w:r>
    </w:p>
    <w:p w:rsidR="00BB5F9C" w:rsidRDefault="002A59CE" w:rsidP="002A59CE">
      <w:pPr>
        <w:spacing w:after="0" w:line="360" w:lineRule="auto"/>
        <w:jc w:val="both"/>
        <w:rPr>
          <w:rFonts w:ascii="Times New Roman" w:eastAsiaTheme="minorHAnsi" w:hAnsi="Times New Roman" w:cs="Times New Roman"/>
          <w:sz w:val="24"/>
          <w:szCs w:val="24"/>
          <w:lang w:eastAsia="hr-HR"/>
        </w:rPr>
      </w:pPr>
      <w:r w:rsidRPr="00BB5F9C">
        <w:rPr>
          <w:rFonts w:ascii="Times New Roman" w:eastAsiaTheme="minorHAnsi" w:hAnsi="Times New Roman" w:cs="Times New Roman"/>
          <w:sz w:val="24"/>
          <w:szCs w:val="24"/>
          <w:lang w:eastAsia="hr-HR"/>
        </w:rPr>
        <w:t xml:space="preserve">Sva  javna društva, nositelji projekata koji se objavljuju u </w:t>
      </w:r>
      <w:r w:rsidR="00053E83">
        <w:rPr>
          <w:rFonts w:ascii="Times New Roman" w:eastAsiaTheme="minorHAnsi" w:hAnsi="Times New Roman" w:cs="Times New Roman"/>
          <w:sz w:val="24"/>
          <w:szCs w:val="24"/>
          <w:lang w:eastAsia="hr-HR"/>
        </w:rPr>
        <w:t>e</w:t>
      </w:r>
      <w:r w:rsidRPr="00BB5F9C">
        <w:rPr>
          <w:rFonts w:ascii="Times New Roman" w:eastAsiaTheme="minorHAnsi" w:hAnsi="Times New Roman" w:cs="Times New Roman"/>
          <w:sz w:val="24"/>
          <w:szCs w:val="24"/>
          <w:lang w:eastAsia="hr-HR"/>
        </w:rPr>
        <w:t xml:space="preserve">–registru prethodno </w:t>
      </w:r>
      <w:r w:rsidR="00BF49CF">
        <w:rPr>
          <w:rFonts w:ascii="Times New Roman" w:eastAsiaTheme="minorHAnsi" w:hAnsi="Times New Roman" w:cs="Times New Roman"/>
          <w:sz w:val="24"/>
          <w:szCs w:val="24"/>
          <w:lang w:eastAsia="hr-HR"/>
        </w:rPr>
        <w:t>su dala</w:t>
      </w:r>
      <w:r w:rsidRPr="00BB5F9C">
        <w:rPr>
          <w:rFonts w:ascii="Times New Roman" w:eastAsiaTheme="minorHAnsi" w:hAnsi="Times New Roman" w:cs="Times New Roman"/>
          <w:sz w:val="24"/>
          <w:szCs w:val="24"/>
          <w:lang w:eastAsia="hr-HR"/>
        </w:rPr>
        <w:t xml:space="preserve"> svoju suglasnost za objavu podataka. </w:t>
      </w:r>
      <w:r w:rsidR="00C25462">
        <w:rPr>
          <w:rFonts w:ascii="Times New Roman" w:eastAsiaTheme="minorHAnsi" w:hAnsi="Times New Roman" w:cs="Times New Roman"/>
          <w:sz w:val="24"/>
          <w:szCs w:val="24"/>
          <w:lang w:eastAsia="hr-HR"/>
        </w:rPr>
        <w:t xml:space="preserve"> </w:t>
      </w:r>
      <w:r w:rsidRPr="00BB5F9C">
        <w:rPr>
          <w:rFonts w:ascii="Times New Roman" w:eastAsiaTheme="minorHAnsi" w:hAnsi="Times New Roman" w:cs="Times New Roman"/>
          <w:sz w:val="24"/>
          <w:szCs w:val="24"/>
          <w:lang w:eastAsia="hr-HR"/>
        </w:rPr>
        <w:t>Javna društva ukazala su veliku spremnost na suradnju i pomoć u pružanju informacija hrvatskim poduzetnicima.</w:t>
      </w:r>
      <w:r w:rsidR="00BB5F9C" w:rsidRPr="00BB5F9C">
        <w:rPr>
          <w:rFonts w:ascii="Times New Roman" w:eastAsiaTheme="minorHAnsi" w:hAnsi="Times New Roman" w:cs="Times New Roman"/>
          <w:sz w:val="24"/>
          <w:szCs w:val="24"/>
          <w:lang w:eastAsia="hr-HR"/>
        </w:rPr>
        <w:t xml:space="preserve"> </w:t>
      </w:r>
      <w:r w:rsidRPr="00BB5F9C">
        <w:rPr>
          <w:rFonts w:ascii="Times New Roman" w:eastAsiaTheme="minorHAnsi" w:hAnsi="Times New Roman" w:cs="Times New Roman"/>
          <w:sz w:val="24"/>
          <w:szCs w:val="24"/>
          <w:lang w:eastAsia="hr-HR"/>
        </w:rPr>
        <w:t xml:space="preserve">Trenutno se u </w:t>
      </w:r>
      <w:r w:rsidR="00053E83">
        <w:rPr>
          <w:rFonts w:ascii="Times New Roman" w:eastAsiaTheme="minorHAnsi" w:hAnsi="Times New Roman" w:cs="Times New Roman"/>
          <w:sz w:val="24"/>
          <w:szCs w:val="24"/>
          <w:lang w:eastAsia="hr-HR"/>
        </w:rPr>
        <w:t>e</w:t>
      </w:r>
      <w:r w:rsidRPr="00BB5F9C">
        <w:rPr>
          <w:rFonts w:ascii="Times New Roman" w:eastAsiaTheme="minorHAnsi" w:hAnsi="Times New Roman" w:cs="Times New Roman"/>
          <w:sz w:val="24"/>
          <w:szCs w:val="24"/>
          <w:lang w:eastAsia="hr-HR"/>
        </w:rPr>
        <w:t xml:space="preserve">–registru </w:t>
      </w:r>
      <w:r w:rsidRPr="00093540">
        <w:rPr>
          <w:rFonts w:ascii="Times New Roman" w:eastAsiaTheme="minorHAnsi" w:hAnsi="Times New Roman" w:cs="Times New Roman"/>
          <w:sz w:val="24"/>
          <w:szCs w:val="24"/>
          <w:lang w:eastAsia="hr-HR"/>
        </w:rPr>
        <w:t>nalazi 146</w:t>
      </w:r>
      <w:r w:rsidRPr="00BB5F9C">
        <w:rPr>
          <w:rFonts w:ascii="Times New Roman" w:eastAsiaTheme="minorHAnsi" w:hAnsi="Times New Roman" w:cs="Times New Roman"/>
          <w:sz w:val="24"/>
          <w:szCs w:val="24"/>
          <w:lang w:eastAsia="hr-HR"/>
        </w:rPr>
        <w:t xml:space="preserve"> javnih investicijskih projekata. Očekuje se proširivanje registra dodatnim projektima u poslovnoj godini </w:t>
      </w:r>
      <w:r w:rsidR="00053E83">
        <w:rPr>
          <w:rFonts w:ascii="Times New Roman" w:eastAsiaTheme="minorHAnsi" w:hAnsi="Times New Roman" w:cs="Times New Roman"/>
          <w:sz w:val="24"/>
          <w:szCs w:val="24"/>
          <w:lang w:eastAsia="hr-HR"/>
        </w:rPr>
        <w:t xml:space="preserve">2015. </w:t>
      </w:r>
      <w:r w:rsidRPr="00BB5F9C">
        <w:rPr>
          <w:rFonts w:ascii="Times New Roman" w:eastAsiaTheme="minorHAnsi" w:hAnsi="Times New Roman" w:cs="Times New Roman"/>
          <w:sz w:val="24"/>
          <w:szCs w:val="24"/>
          <w:lang w:eastAsia="hr-HR"/>
        </w:rPr>
        <w:t>razvojem novih planova i ulaganja javnih društava. Po usvajanju plan</w:t>
      </w:r>
      <w:r w:rsidR="00BB5F9C" w:rsidRPr="00BB5F9C">
        <w:rPr>
          <w:rFonts w:ascii="Times New Roman" w:eastAsiaTheme="minorHAnsi" w:hAnsi="Times New Roman" w:cs="Times New Roman"/>
          <w:sz w:val="24"/>
          <w:szCs w:val="24"/>
          <w:lang w:eastAsia="hr-HR"/>
        </w:rPr>
        <w:t>a</w:t>
      </w:r>
      <w:r w:rsidRPr="00BB5F9C">
        <w:rPr>
          <w:rFonts w:ascii="Times New Roman" w:eastAsiaTheme="minorHAnsi" w:hAnsi="Times New Roman" w:cs="Times New Roman"/>
          <w:sz w:val="24"/>
          <w:szCs w:val="24"/>
          <w:lang w:eastAsia="hr-HR"/>
        </w:rPr>
        <w:t xml:space="preserve"> investicijskih projekata za 2015. godinu javna </w:t>
      </w:r>
      <w:r w:rsidR="00544043" w:rsidRPr="00BB5F9C">
        <w:rPr>
          <w:rFonts w:ascii="Times New Roman" w:eastAsiaTheme="minorHAnsi" w:hAnsi="Times New Roman" w:cs="Times New Roman"/>
          <w:sz w:val="24"/>
          <w:szCs w:val="24"/>
          <w:lang w:eastAsia="hr-HR"/>
        </w:rPr>
        <w:t xml:space="preserve">će </w:t>
      </w:r>
      <w:r w:rsidRPr="00BB5F9C">
        <w:rPr>
          <w:rFonts w:ascii="Times New Roman" w:eastAsiaTheme="minorHAnsi" w:hAnsi="Times New Roman" w:cs="Times New Roman"/>
          <w:sz w:val="24"/>
          <w:szCs w:val="24"/>
          <w:lang w:eastAsia="hr-HR"/>
        </w:rPr>
        <w:t xml:space="preserve">društva nominirati dodatne projekte za objavu u </w:t>
      </w:r>
      <w:r w:rsidR="00053E83">
        <w:rPr>
          <w:rFonts w:ascii="Times New Roman" w:eastAsiaTheme="minorHAnsi" w:hAnsi="Times New Roman" w:cs="Times New Roman"/>
          <w:sz w:val="24"/>
          <w:szCs w:val="24"/>
          <w:lang w:eastAsia="hr-HR"/>
        </w:rPr>
        <w:t>e</w:t>
      </w:r>
      <w:r w:rsidRPr="00BB5F9C">
        <w:rPr>
          <w:rFonts w:ascii="Times New Roman" w:eastAsiaTheme="minorHAnsi" w:hAnsi="Times New Roman" w:cs="Times New Roman"/>
          <w:sz w:val="24"/>
          <w:szCs w:val="24"/>
          <w:lang w:eastAsia="hr-HR"/>
        </w:rPr>
        <w:t>–registru.</w:t>
      </w:r>
      <w:r w:rsidR="00BB5F9C" w:rsidRPr="00BB5F9C">
        <w:rPr>
          <w:rFonts w:ascii="Times New Roman" w:eastAsiaTheme="minorHAnsi" w:hAnsi="Times New Roman" w:cs="Times New Roman"/>
          <w:sz w:val="24"/>
          <w:szCs w:val="24"/>
          <w:lang w:eastAsia="hr-HR"/>
        </w:rPr>
        <w:t xml:space="preserve"> </w:t>
      </w:r>
    </w:p>
    <w:p w:rsidR="009A63A0" w:rsidRDefault="009A63A0" w:rsidP="002A59CE">
      <w:pPr>
        <w:spacing w:after="0" w:line="360" w:lineRule="auto"/>
        <w:jc w:val="both"/>
        <w:rPr>
          <w:rFonts w:ascii="Times New Roman" w:eastAsiaTheme="minorHAnsi" w:hAnsi="Times New Roman" w:cs="Times New Roman"/>
          <w:sz w:val="24"/>
          <w:szCs w:val="24"/>
          <w:lang w:eastAsia="hr-HR"/>
        </w:rPr>
      </w:pPr>
      <w:r w:rsidRPr="009A63A0">
        <w:rPr>
          <w:rFonts w:ascii="Times New Roman" w:eastAsiaTheme="minorHAnsi" w:hAnsi="Times New Roman" w:cs="Times New Roman"/>
          <w:sz w:val="24"/>
          <w:szCs w:val="24"/>
          <w:lang w:eastAsia="hr-HR"/>
        </w:rPr>
        <w:t xml:space="preserve">Podaci u </w:t>
      </w:r>
      <w:r w:rsidR="00053E83">
        <w:rPr>
          <w:rFonts w:ascii="Times New Roman" w:eastAsiaTheme="minorHAnsi" w:hAnsi="Times New Roman" w:cs="Times New Roman"/>
          <w:sz w:val="24"/>
          <w:szCs w:val="24"/>
          <w:lang w:eastAsia="hr-HR"/>
        </w:rPr>
        <w:t>e</w:t>
      </w:r>
      <w:r w:rsidRPr="009A63A0">
        <w:rPr>
          <w:rFonts w:ascii="Times New Roman" w:eastAsiaTheme="minorHAnsi" w:hAnsi="Times New Roman" w:cs="Times New Roman"/>
          <w:sz w:val="24"/>
          <w:szCs w:val="24"/>
          <w:lang w:eastAsia="hr-HR"/>
        </w:rPr>
        <w:t>–registru ažurira</w:t>
      </w:r>
      <w:r w:rsidR="00053E83">
        <w:rPr>
          <w:rFonts w:ascii="Times New Roman" w:eastAsiaTheme="minorHAnsi" w:hAnsi="Times New Roman" w:cs="Times New Roman"/>
          <w:sz w:val="24"/>
          <w:szCs w:val="24"/>
          <w:lang w:eastAsia="hr-HR"/>
        </w:rPr>
        <w:t>ju</w:t>
      </w:r>
      <w:r w:rsidRPr="009A63A0">
        <w:rPr>
          <w:rFonts w:ascii="Times New Roman" w:eastAsiaTheme="minorHAnsi" w:hAnsi="Times New Roman" w:cs="Times New Roman"/>
          <w:sz w:val="24"/>
          <w:szCs w:val="24"/>
          <w:lang w:eastAsia="hr-HR"/>
        </w:rPr>
        <w:t xml:space="preserve"> se jednom mjesečno (do kraja tekućeg mjeseca).</w:t>
      </w:r>
      <w:r>
        <w:rPr>
          <w:rFonts w:ascii="Times New Roman" w:eastAsiaTheme="minorHAnsi" w:hAnsi="Times New Roman" w:cs="Times New Roman"/>
          <w:sz w:val="24"/>
          <w:szCs w:val="24"/>
          <w:lang w:eastAsia="hr-HR"/>
        </w:rPr>
        <w:t xml:space="preserve"> </w:t>
      </w:r>
    </w:p>
    <w:p w:rsidR="00065A01" w:rsidRDefault="00065A01" w:rsidP="00C607E0">
      <w:pPr>
        <w:spacing w:line="240" w:lineRule="auto"/>
        <w:jc w:val="both"/>
        <w:rPr>
          <w:rFonts w:ascii="Times New Roman" w:eastAsiaTheme="minorHAnsi" w:hAnsi="Times New Roman" w:cs="Times New Roman"/>
          <w:b/>
          <w:i/>
          <w:sz w:val="24"/>
          <w:szCs w:val="24"/>
          <w:lang w:eastAsia="hr-HR"/>
        </w:rPr>
      </w:pPr>
    </w:p>
    <w:p w:rsidR="006C0A50" w:rsidRPr="00C21A4A" w:rsidRDefault="006C0A50" w:rsidP="00C607E0">
      <w:pPr>
        <w:spacing w:line="240" w:lineRule="auto"/>
        <w:jc w:val="both"/>
        <w:rPr>
          <w:rFonts w:ascii="Times New Roman" w:eastAsiaTheme="minorHAnsi" w:hAnsi="Times New Roman" w:cs="Times New Roman"/>
          <w:b/>
          <w:i/>
          <w:sz w:val="24"/>
          <w:szCs w:val="24"/>
          <w:lang w:eastAsia="hr-HR"/>
        </w:rPr>
      </w:pPr>
      <w:r w:rsidRPr="00C21A4A">
        <w:rPr>
          <w:rFonts w:ascii="Times New Roman" w:eastAsiaTheme="minorHAnsi" w:hAnsi="Times New Roman" w:cs="Times New Roman"/>
          <w:b/>
          <w:i/>
          <w:sz w:val="24"/>
          <w:szCs w:val="24"/>
          <w:lang w:eastAsia="hr-HR"/>
        </w:rPr>
        <w:t xml:space="preserve">Mjera 3.2.3. </w:t>
      </w:r>
      <w:r w:rsidRPr="00C21A4A">
        <w:rPr>
          <w:rFonts w:ascii="Times New Roman" w:eastAsiaTheme="minorHAnsi" w:hAnsi="Times New Roman" w:cs="Times New Roman"/>
          <w:i/>
          <w:sz w:val="24"/>
          <w:szCs w:val="24"/>
          <w:lang w:eastAsia="hr-HR"/>
        </w:rPr>
        <w:t>Unaprijediti upravljanje offset poslovima za izvoz</w:t>
      </w:r>
    </w:p>
    <w:p w:rsidR="00F33678" w:rsidRDefault="00ED4A2E" w:rsidP="00544043">
      <w:pPr>
        <w:spacing w:line="360" w:lineRule="auto"/>
        <w:jc w:val="both"/>
        <w:rPr>
          <w:rFonts w:ascii="Times New Roman" w:eastAsia="Calibri" w:hAnsi="Times New Roman" w:cs="Times New Roman"/>
          <w:i/>
          <w:sz w:val="24"/>
          <w:szCs w:val="24"/>
          <w:lang w:eastAsia="en-US"/>
        </w:rPr>
      </w:pPr>
      <w:r w:rsidRPr="00F33678">
        <w:rPr>
          <w:rFonts w:ascii="Times New Roman" w:eastAsia="Calibri" w:hAnsi="Times New Roman" w:cs="Times New Roman"/>
          <w:i/>
          <w:sz w:val="24"/>
          <w:szCs w:val="24"/>
          <w:lang w:eastAsia="en-US"/>
        </w:rPr>
        <w:t>(</w:t>
      </w:r>
      <w:r w:rsidR="007F7ABE">
        <w:rPr>
          <w:rFonts w:ascii="Times New Roman" w:hAnsi="Times New Roman" w:cs="Times New Roman"/>
          <w:i/>
          <w:sz w:val="24"/>
          <w:szCs w:val="24"/>
          <w:lang w:eastAsia="hr-HR"/>
        </w:rPr>
        <w:t xml:space="preserve">nositelj: </w:t>
      </w:r>
      <w:r w:rsidRPr="00F33678">
        <w:rPr>
          <w:rFonts w:ascii="Times New Roman" w:eastAsia="Calibri" w:hAnsi="Times New Roman" w:cs="Times New Roman"/>
          <w:i/>
          <w:sz w:val="24"/>
          <w:szCs w:val="24"/>
          <w:lang w:eastAsia="en-US"/>
        </w:rPr>
        <w:t>MINGO)</w:t>
      </w:r>
    </w:p>
    <w:p w:rsidR="00EA0AE9" w:rsidRPr="00EA0AE9" w:rsidRDefault="00EA0AE9" w:rsidP="0091342B">
      <w:pPr>
        <w:spacing w:line="360" w:lineRule="auto"/>
        <w:jc w:val="both"/>
        <w:rPr>
          <w:rFonts w:ascii="Times New Roman" w:eastAsia="Calibri" w:hAnsi="Times New Roman" w:cs="Times New Roman"/>
          <w:color w:val="00B0F0"/>
          <w:sz w:val="24"/>
          <w:szCs w:val="24"/>
          <w:lang w:eastAsia="en-US"/>
        </w:rPr>
      </w:pPr>
      <w:r w:rsidRPr="00EA0AE9">
        <w:rPr>
          <w:rFonts w:ascii="Times New Roman" w:eastAsia="Calibri" w:hAnsi="Times New Roman" w:cs="Times New Roman"/>
          <w:sz w:val="24"/>
          <w:szCs w:val="24"/>
          <w:lang w:eastAsia="en-US"/>
        </w:rPr>
        <w:t xml:space="preserve">Velike javne nabave kompleksnih proizvoda i usluga mogu predstavljati jedan od najučinkovitijih načina za plasman domaćih roba i usluga, stoga je analiza učinkovitosti realizacije dosadašnjih </w:t>
      </w:r>
      <w:r w:rsidRPr="00397B93">
        <w:rPr>
          <w:rFonts w:ascii="Times New Roman" w:eastAsia="Calibri" w:hAnsi="Times New Roman" w:cs="Times New Roman"/>
          <w:i/>
          <w:sz w:val="24"/>
          <w:szCs w:val="24"/>
          <w:lang w:eastAsia="en-US"/>
        </w:rPr>
        <w:t>offset</w:t>
      </w:r>
      <w:r w:rsidRPr="00EA0AE9">
        <w:rPr>
          <w:rFonts w:ascii="Times New Roman" w:eastAsia="Calibri" w:hAnsi="Times New Roman" w:cs="Times New Roman"/>
          <w:sz w:val="24"/>
          <w:szCs w:val="24"/>
          <w:lang w:eastAsia="en-US"/>
        </w:rPr>
        <w:t xml:space="preserve"> programa i stvaranje čvrstog modela aktivnijeg planiranja, korištenja i praćenja provedbe istih u području izvoza vrlo značajan zadatak.  </w:t>
      </w:r>
    </w:p>
    <w:p w:rsidR="00EA0AE9" w:rsidRPr="00EA0AE9" w:rsidRDefault="00EA0AE9" w:rsidP="0091342B">
      <w:pPr>
        <w:spacing w:line="360" w:lineRule="auto"/>
        <w:jc w:val="both"/>
        <w:rPr>
          <w:rFonts w:ascii="Times New Roman" w:eastAsia="Calibri" w:hAnsi="Times New Roman" w:cs="Times New Roman"/>
          <w:sz w:val="24"/>
          <w:szCs w:val="24"/>
          <w:lang w:eastAsia="en-US"/>
        </w:rPr>
      </w:pPr>
      <w:r w:rsidRPr="00EA0AE9">
        <w:rPr>
          <w:rFonts w:ascii="Times New Roman" w:eastAsia="Calibri" w:hAnsi="Times New Roman" w:cs="Times New Roman"/>
          <w:sz w:val="24"/>
          <w:szCs w:val="24"/>
          <w:lang w:eastAsia="en-US"/>
        </w:rPr>
        <w:t>Na temelju Naputk</w:t>
      </w:r>
      <w:r w:rsidR="000E543F">
        <w:rPr>
          <w:rFonts w:ascii="Times New Roman" w:eastAsia="Calibri" w:hAnsi="Times New Roman" w:cs="Times New Roman"/>
          <w:sz w:val="24"/>
          <w:szCs w:val="24"/>
          <w:lang w:eastAsia="en-US"/>
        </w:rPr>
        <w:t xml:space="preserve">a o načinu i uvjetima primjene </w:t>
      </w:r>
      <w:r w:rsidR="000E543F" w:rsidRPr="00397B93">
        <w:rPr>
          <w:rFonts w:ascii="Times New Roman" w:eastAsia="Calibri" w:hAnsi="Times New Roman" w:cs="Times New Roman"/>
          <w:i/>
          <w:sz w:val="24"/>
          <w:szCs w:val="24"/>
          <w:lang w:eastAsia="en-US"/>
        </w:rPr>
        <w:t>offset</w:t>
      </w:r>
      <w:r w:rsidR="000E543F">
        <w:rPr>
          <w:rFonts w:ascii="Times New Roman" w:eastAsia="Calibri" w:hAnsi="Times New Roman" w:cs="Times New Roman"/>
          <w:sz w:val="24"/>
          <w:szCs w:val="24"/>
          <w:lang w:eastAsia="en-US"/>
        </w:rPr>
        <w:t xml:space="preserve"> programa</w:t>
      </w:r>
      <w:r w:rsidR="00460D5B">
        <w:rPr>
          <w:rFonts w:ascii="Times New Roman" w:eastAsia="Calibri" w:hAnsi="Times New Roman" w:cs="Times New Roman"/>
          <w:sz w:val="24"/>
          <w:szCs w:val="24"/>
          <w:lang w:eastAsia="en-US"/>
        </w:rPr>
        <w:t xml:space="preserve"> (NN 26/2014)</w:t>
      </w:r>
      <w:r w:rsidRPr="00EA0AE9">
        <w:rPr>
          <w:rFonts w:ascii="Times New Roman" w:eastAsia="Calibri" w:hAnsi="Times New Roman" w:cs="Times New Roman"/>
          <w:sz w:val="24"/>
          <w:szCs w:val="24"/>
          <w:lang w:eastAsia="en-US"/>
        </w:rPr>
        <w:t xml:space="preserve">, </w:t>
      </w:r>
      <w:r w:rsidRPr="00397B93">
        <w:rPr>
          <w:rFonts w:ascii="Times New Roman" w:eastAsia="Calibri" w:hAnsi="Times New Roman" w:cs="Times New Roman"/>
          <w:i/>
          <w:sz w:val="24"/>
          <w:szCs w:val="24"/>
          <w:lang w:eastAsia="en-US"/>
        </w:rPr>
        <w:t>offset</w:t>
      </w:r>
      <w:r w:rsidRPr="00EA0AE9">
        <w:rPr>
          <w:rFonts w:ascii="Times New Roman" w:eastAsia="Calibri" w:hAnsi="Times New Roman" w:cs="Times New Roman"/>
          <w:sz w:val="24"/>
          <w:szCs w:val="24"/>
          <w:lang w:eastAsia="en-US"/>
        </w:rPr>
        <w:t xml:space="preserve"> sporazum sklapa </w:t>
      </w:r>
      <w:r w:rsidR="00F37E03" w:rsidRPr="00EA0AE9">
        <w:rPr>
          <w:rFonts w:ascii="Times New Roman" w:eastAsia="Calibri" w:hAnsi="Times New Roman" w:cs="Times New Roman"/>
          <w:sz w:val="24"/>
          <w:szCs w:val="24"/>
          <w:lang w:eastAsia="en-US"/>
        </w:rPr>
        <w:t xml:space="preserve">se </w:t>
      </w:r>
      <w:r w:rsidRPr="00EA0AE9">
        <w:rPr>
          <w:rFonts w:ascii="Times New Roman" w:eastAsia="Calibri" w:hAnsi="Times New Roman" w:cs="Times New Roman"/>
          <w:sz w:val="24"/>
          <w:szCs w:val="24"/>
          <w:lang w:eastAsia="en-US"/>
        </w:rPr>
        <w:t xml:space="preserve">za ugovore o nabavi naoružanja i vojne opreme čija je vrijednost veća od 2.000.000 EUR. </w:t>
      </w:r>
      <w:r w:rsidRPr="00397B93">
        <w:rPr>
          <w:rFonts w:ascii="Times New Roman" w:eastAsia="Calibri" w:hAnsi="Times New Roman" w:cs="Times New Roman"/>
          <w:i/>
          <w:sz w:val="24"/>
          <w:szCs w:val="24"/>
          <w:lang w:eastAsia="en-US"/>
        </w:rPr>
        <w:t>Offset</w:t>
      </w:r>
      <w:r w:rsidRPr="00EA0AE9">
        <w:rPr>
          <w:rFonts w:ascii="Times New Roman" w:eastAsia="Calibri" w:hAnsi="Times New Roman" w:cs="Times New Roman"/>
          <w:sz w:val="24"/>
          <w:szCs w:val="24"/>
          <w:lang w:eastAsia="en-US"/>
        </w:rPr>
        <w:t xml:space="preserve"> sporazum definira obveze inozemnog isporučitelja naoružanja i vojne opreme koje se izvršavaju kroz direktni i indirektni </w:t>
      </w:r>
      <w:r w:rsidRPr="00397B93">
        <w:rPr>
          <w:rFonts w:ascii="Times New Roman" w:eastAsia="Calibri" w:hAnsi="Times New Roman" w:cs="Times New Roman"/>
          <w:i/>
          <w:sz w:val="24"/>
          <w:szCs w:val="24"/>
          <w:lang w:eastAsia="en-US"/>
        </w:rPr>
        <w:t>offset</w:t>
      </w:r>
      <w:r w:rsidRPr="00EA0AE9">
        <w:rPr>
          <w:rFonts w:ascii="Times New Roman" w:eastAsia="Calibri" w:hAnsi="Times New Roman" w:cs="Times New Roman"/>
          <w:sz w:val="24"/>
          <w:szCs w:val="24"/>
          <w:lang w:eastAsia="en-US"/>
        </w:rPr>
        <w:t>.</w:t>
      </w:r>
    </w:p>
    <w:p w:rsidR="00EA0AE9" w:rsidRPr="00EA0AE9" w:rsidRDefault="00EA0AE9" w:rsidP="00EA0AE9">
      <w:pPr>
        <w:spacing w:line="360" w:lineRule="auto"/>
        <w:jc w:val="both"/>
        <w:rPr>
          <w:rFonts w:ascii="Times New Roman" w:eastAsia="Calibri" w:hAnsi="Times New Roman" w:cs="Times New Roman"/>
          <w:sz w:val="24"/>
          <w:szCs w:val="24"/>
          <w:lang w:eastAsia="en-US"/>
        </w:rPr>
      </w:pPr>
      <w:r w:rsidRPr="00EA0AE9">
        <w:rPr>
          <w:rFonts w:ascii="Times New Roman" w:eastAsia="Calibri" w:hAnsi="Times New Roman" w:cs="Times New Roman"/>
          <w:sz w:val="24"/>
          <w:szCs w:val="24"/>
          <w:lang w:eastAsia="en-US"/>
        </w:rPr>
        <w:t xml:space="preserve">Direktni </w:t>
      </w:r>
      <w:r w:rsidRPr="00397B93">
        <w:rPr>
          <w:rFonts w:ascii="Times New Roman" w:eastAsia="Calibri" w:hAnsi="Times New Roman" w:cs="Times New Roman"/>
          <w:i/>
          <w:sz w:val="24"/>
          <w:szCs w:val="24"/>
          <w:lang w:eastAsia="en-US"/>
        </w:rPr>
        <w:t>offset</w:t>
      </w:r>
      <w:r w:rsidRPr="00EA0AE9">
        <w:rPr>
          <w:rFonts w:ascii="Times New Roman" w:eastAsia="Calibri" w:hAnsi="Times New Roman" w:cs="Times New Roman"/>
          <w:sz w:val="24"/>
          <w:szCs w:val="24"/>
          <w:lang w:eastAsia="en-US"/>
        </w:rPr>
        <w:t xml:space="preserve"> se realizira kroz sudjelovanje hrvatskih tvrtki u proizvodnji predmeta nabave (lokalizacija proizvodnje, izrada komponenti itd.). Predmetom indirektnog </w:t>
      </w:r>
      <w:r w:rsidRPr="00397B93">
        <w:rPr>
          <w:rFonts w:ascii="Times New Roman" w:eastAsia="Calibri" w:hAnsi="Times New Roman" w:cs="Times New Roman"/>
          <w:i/>
          <w:sz w:val="24"/>
          <w:szCs w:val="24"/>
          <w:lang w:eastAsia="en-US"/>
        </w:rPr>
        <w:t>offseta</w:t>
      </w:r>
      <w:r w:rsidRPr="00EA0AE9">
        <w:rPr>
          <w:rFonts w:ascii="Times New Roman" w:eastAsia="Calibri" w:hAnsi="Times New Roman" w:cs="Times New Roman"/>
          <w:sz w:val="24"/>
          <w:szCs w:val="24"/>
          <w:lang w:eastAsia="en-US"/>
        </w:rPr>
        <w:t xml:space="preserve">, odnosno sadržajem </w:t>
      </w:r>
      <w:r w:rsidRPr="00397B93">
        <w:rPr>
          <w:rFonts w:ascii="Times New Roman" w:eastAsia="Calibri" w:hAnsi="Times New Roman" w:cs="Times New Roman"/>
          <w:i/>
          <w:sz w:val="24"/>
          <w:szCs w:val="24"/>
          <w:lang w:eastAsia="en-US"/>
        </w:rPr>
        <w:t>offset</w:t>
      </w:r>
      <w:r w:rsidRPr="00EA0AE9">
        <w:rPr>
          <w:rFonts w:ascii="Times New Roman" w:eastAsia="Calibri" w:hAnsi="Times New Roman" w:cs="Times New Roman"/>
          <w:sz w:val="24"/>
          <w:szCs w:val="24"/>
          <w:lang w:eastAsia="en-US"/>
        </w:rPr>
        <w:t xml:space="preserve"> obveza, podrazumijevaju se gospo</w:t>
      </w:r>
      <w:r>
        <w:rPr>
          <w:rFonts w:ascii="Times New Roman" w:eastAsia="Calibri" w:hAnsi="Times New Roman" w:cs="Times New Roman"/>
          <w:sz w:val="24"/>
          <w:szCs w:val="24"/>
          <w:lang w:eastAsia="en-US"/>
        </w:rPr>
        <w:t xml:space="preserve">darske aktivnosti s težištem na </w:t>
      </w:r>
      <w:r w:rsidRPr="00EA0AE9">
        <w:rPr>
          <w:rFonts w:ascii="Times New Roman" w:eastAsia="Calibri" w:hAnsi="Times New Roman" w:cs="Times New Roman"/>
          <w:sz w:val="24"/>
          <w:szCs w:val="24"/>
          <w:lang w:eastAsia="en-US"/>
        </w:rPr>
        <w:t>inozemnim izravnim ulaganjima</w:t>
      </w:r>
      <w:r>
        <w:rPr>
          <w:rFonts w:ascii="Times New Roman" w:eastAsia="Calibri" w:hAnsi="Times New Roman" w:cs="Times New Roman"/>
          <w:sz w:val="24"/>
          <w:szCs w:val="24"/>
          <w:lang w:eastAsia="en-US"/>
        </w:rPr>
        <w:t xml:space="preserve">, </w:t>
      </w:r>
      <w:r w:rsidRPr="00EA0AE9">
        <w:rPr>
          <w:rFonts w:ascii="Times New Roman" w:eastAsia="Calibri" w:hAnsi="Times New Roman" w:cs="Times New Roman"/>
          <w:sz w:val="24"/>
          <w:szCs w:val="24"/>
          <w:lang w:eastAsia="en-US"/>
        </w:rPr>
        <w:t>istraživačko-razvojnim projektima</w:t>
      </w:r>
      <w:r>
        <w:rPr>
          <w:rFonts w:ascii="Times New Roman" w:eastAsia="Calibri" w:hAnsi="Times New Roman" w:cs="Times New Roman"/>
          <w:sz w:val="24"/>
          <w:szCs w:val="24"/>
          <w:lang w:eastAsia="en-US"/>
        </w:rPr>
        <w:t xml:space="preserve">, </w:t>
      </w:r>
      <w:r w:rsidRPr="00EA0AE9">
        <w:rPr>
          <w:rFonts w:ascii="Times New Roman" w:eastAsia="Calibri" w:hAnsi="Times New Roman" w:cs="Times New Roman"/>
          <w:sz w:val="24"/>
          <w:szCs w:val="24"/>
          <w:lang w:eastAsia="en-US"/>
        </w:rPr>
        <w:t>transferu tehnologije</w:t>
      </w:r>
      <w:r>
        <w:rPr>
          <w:rFonts w:ascii="Times New Roman" w:eastAsia="Calibri" w:hAnsi="Times New Roman" w:cs="Times New Roman"/>
          <w:sz w:val="24"/>
          <w:szCs w:val="24"/>
          <w:lang w:eastAsia="en-US"/>
        </w:rPr>
        <w:t xml:space="preserve"> te </w:t>
      </w:r>
      <w:r w:rsidRPr="00EA0AE9">
        <w:rPr>
          <w:rFonts w:ascii="Times New Roman" w:eastAsia="Calibri" w:hAnsi="Times New Roman" w:cs="Times New Roman"/>
          <w:sz w:val="24"/>
          <w:szCs w:val="24"/>
          <w:lang w:eastAsia="en-US"/>
        </w:rPr>
        <w:t>otvaranju novih tržišta za izvoz roba i usluga domaće industrije.</w:t>
      </w:r>
      <w:r w:rsidR="00F34BB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P</w:t>
      </w:r>
      <w:r w:rsidRPr="00EA0AE9">
        <w:rPr>
          <w:rFonts w:ascii="Times New Roman" w:eastAsia="Calibri" w:hAnsi="Times New Roman" w:cs="Times New Roman"/>
          <w:sz w:val="24"/>
          <w:szCs w:val="24"/>
          <w:lang w:eastAsia="en-US"/>
        </w:rPr>
        <w:t xml:space="preserve">rednost </w:t>
      </w:r>
      <w:r>
        <w:rPr>
          <w:rFonts w:ascii="Times New Roman" w:eastAsia="Calibri" w:hAnsi="Times New Roman" w:cs="Times New Roman"/>
          <w:sz w:val="24"/>
          <w:szCs w:val="24"/>
          <w:lang w:eastAsia="en-US"/>
        </w:rPr>
        <w:t xml:space="preserve">se </w:t>
      </w:r>
      <w:r w:rsidRPr="00EA0AE9">
        <w:rPr>
          <w:rFonts w:ascii="Times New Roman" w:eastAsia="Calibri" w:hAnsi="Times New Roman" w:cs="Times New Roman"/>
          <w:sz w:val="24"/>
          <w:szCs w:val="24"/>
          <w:lang w:eastAsia="en-US"/>
        </w:rPr>
        <w:t>daje projektima ko</w:t>
      </w:r>
      <w:r>
        <w:rPr>
          <w:rFonts w:ascii="Times New Roman" w:eastAsia="Calibri" w:hAnsi="Times New Roman" w:cs="Times New Roman"/>
          <w:sz w:val="24"/>
          <w:szCs w:val="24"/>
          <w:lang w:eastAsia="en-US"/>
        </w:rPr>
        <w:t xml:space="preserve">ji omogućuju </w:t>
      </w:r>
      <w:r w:rsidRPr="00EA0AE9">
        <w:rPr>
          <w:rFonts w:ascii="Times New Roman" w:eastAsia="Calibri" w:hAnsi="Times New Roman" w:cs="Times New Roman"/>
          <w:sz w:val="24"/>
          <w:szCs w:val="24"/>
          <w:lang w:eastAsia="en-US"/>
        </w:rPr>
        <w:t>proizvodnju proizvoda visoke dodane vrijednosti s izvoznim potencijalom</w:t>
      </w:r>
      <w:r>
        <w:rPr>
          <w:rFonts w:ascii="Times New Roman" w:eastAsia="Calibri" w:hAnsi="Times New Roman" w:cs="Times New Roman"/>
          <w:sz w:val="24"/>
          <w:szCs w:val="24"/>
          <w:lang w:eastAsia="en-US"/>
        </w:rPr>
        <w:t xml:space="preserve">, </w:t>
      </w:r>
      <w:r w:rsidRPr="00EA0AE9">
        <w:rPr>
          <w:rFonts w:ascii="Times New Roman" w:eastAsia="Calibri" w:hAnsi="Times New Roman" w:cs="Times New Roman"/>
          <w:sz w:val="24"/>
          <w:szCs w:val="24"/>
          <w:lang w:eastAsia="en-US"/>
        </w:rPr>
        <w:t>otvaranje novih radnih mjesta, posebno u područjima s iznadprosječnom stopom nezaposlenosti u Republici Hrvatskoj</w:t>
      </w:r>
      <w:r>
        <w:rPr>
          <w:rFonts w:ascii="Times New Roman" w:eastAsia="Calibri" w:hAnsi="Times New Roman" w:cs="Times New Roman"/>
          <w:sz w:val="24"/>
          <w:szCs w:val="24"/>
          <w:lang w:eastAsia="en-US"/>
        </w:rPr>
        <w:t xml:space="preserve"> i </w:t>
      </w:r>
      <w:r w:rsidRPr="00EA0AE9">
        <w:rPr>
          <w:rFonts w:ascii="Times New Roman" w:eastAsia="Calibri" w:hAnsi="Times New Roman" w:cs="Times New Roman"/>
          <w:sz w:val="24"/>
          <w:szCs w:val="24"/>
          <w:lang w:eastAsia="en-US"/>
        </w:rPr>
        <w:t>povećanje konkurentnosti i izvoza postojeće domaće proizvodnje.</w:t>
      </w:r>
    </w:p>
    <w:p w:rsidR="00EA0AE9" w:rsidRDefault="00EA0AE9" w:rsidP="00EA0AE9">
      <w:pPr>
        <w:spacing w:line="360" w:lineRule="auto"/>
        <w:jc w:val="both"/>
        <w:rPr>
          <w:rFonts w:ascii="Times New Roman" w:eastAsia="Calibri" w:hAnsi="Times New Roman" w:cs="Times New Roman"/>
          <w:sz w:val="24"/>
          <w:szCs w:val="24"/>
          <w:lang w:eastAsia="en-US"/>
        </w:rPr>
      </w:pPr>
      <w:r w:rsidRPr="00EA0AE9">
        <w:rPr>
          <w:rFonts w:ascii="Times New Roman" w:eastAsia="Calibri" w:hAnsi="Times New Roman" w:cs="Times New Roman"/>
          <w:sz w:val="24"/>
          <w:szCs w:val="24"/>
          <w:lang w:eastAsia="en-US"/>
        </w:rPr>
        <w:t xml:space="preserve">Zbog intenziviranja aktivnosti po pitanju indirektnog </w:t>
      </w:r>
      <w:r w:rsidRPr="001246ED">
        <w:rPr>
          <w:rFonts w:ascii="Times New Roman" w:eastAsia="Calibri" w:hAnsi="Times New Roman" w:cs="Times New Roman"/>
          <w:i/>
          <w:sz w:val="24"/>
          <w:szCs w:val="24"/>
          <w:lang w:eastAsia="en-US"/>
        </w:rPr>
        <w:t>offseta</w:t>
      </w:r>
      <w:r>
        <w:rPr>
          <w:rFonts w:ascii="Times New Roman" w:eastAsia="Calibri" w:hAnsi="Times New Roman" w:cs="Times New Roman"/>
          <w:sz w:val="24"/>
          <w:szCs w:val="24"/>
          <w:lang w:eastAsia="en-US"/>
        </w:rPr>
        <w:t>,</w:t>
      </w:r>
      <w:r w:rsidRPr="00EA0AE9">
        <w:rPr>
          <w:rFonts w:ascii="Times New Roman" w:eastAsia="Calibri" w:hAnsi="Times New Roman" w:cs="Times New Roman"/>
          <w:sz w:val="24"/>
          <w:szCs w:val="24"/>
          <w:lang w:eastAsia="en-US"/>
        </w:rPr>
        <w:t xml:space="preserve"> Hrvatska gospodarska komora osnovala je Odjel za </w:t>
      </w:r>
      <w:r w:rsidRPr="00397B93">
        <w:rPr>
          <w:rFonts w:ascii="Times New Roman" w:eastAsia="Calibri" w:hAnsi="Times New Roman" w:cs="Times New Roman"/>
          <w:i/>
          <w:sz w:val="24"/>
          <w:szCs w:val="24"/>
          <w:lang w:eastAsia="en-US"/>
        </w:rPr>
        <w:t>offset</w:t>
      </w:r>
      <w:r w:rsidRPr="00EA0AE9">
        <w:rPr>
          <w:rFonts w:ascii="Times New Roman" w:eastAsia="Calibri" w:hAnsi="Times New Roman" w:cs="Times New Roman"/>
          <w:sz w:val="24"/>
          <w:szCs w:val="24"/>
          <w:lang w:eastAsia="en-US"/>
        </w:rPr>
        <w:t xml:space="preserve"> i NATO u Sektoru za industriju HGK, koji će u suradnji s  Povjerenstvom za </w:t>
      </w:r>
      <w:r w:rsidRPr="00397B93">
        <w:rPr>
          <w:rFonts w:ascii="Times New Roman" w:eastAsia="Calibri" w:hAnsi="Times New Roman" w:cs="Times New Roman"/>
          <w:i/>
          <w:sz w:val="24"/>
          <w:szCs w:val="24"/>
          <w:lang w:eastAsia="en-US"/>
        </w:rPr>
        <w:t>offset</w:t>
      </w:r>
      <w:r w:rsidR="000E543F">
        <w:rPr>
          <w:rFonts w:ascii="Times New Roman" w:eastAsia="Calibri" w:hAnsi="Times New Roman" w:cs="Times New Roman"/>
          <w:sz w:val="24"/>
          <w:szCs w:val="24"/>
          <w:lang w:eastAsia="en-US"/>
        </w:rPr>
        <w:t xml:space="preserve"> program pri Ministarstvu gospodarstva</w:t>
      </w:r>
      <w:r>
        <w:rPr>
          <w:rFonts w:ascii="Times New Roman" w:eastAsia="Calibri" w:hAnsi="Times New Roman" w:cs="Times New Roman"/>
          <w:sz w:val="24"/>
          <w:szCs w:val="24"/>
          <w:lang w:eastAsia="en-US"/>
        </w:rPr>
        <w:t xml:space="preserve"> raditi na </w:t>
      </w:r>
      <w:r w:rsidRPr="00EA0AE9">
        <w:rPr>
          <w:rFonts w:ascii="Times New Roman" w:eastAsia="Calibri" w:hAnsi="Times New Roman" w:cs="Times New Roman"/>
          <w:sz w:val="24"/>
          <w:szCs w:val="24"/>
          <w:lang w:eastAsia="en-US"/>
        </w:rPr>
        <w:t>povezivanju hrvatskih tvrtki s potencijalnim inozemnim partnerima u cilju uspostave međusobne suradnje</w:t>
      </w:r>
      <w:r>
        <w:rPr>
          <w:rFonts w:ascii="Times New Roman" w:eastAsia="Calibri" w:hAnsi="Times New Roman" w:cs="Times New Roman"/>
          <w:sz w:val="24"/>
          <w:szCs w:val="24"/>
          <w:lang w:eastAsia="en-US"/>
        </w:rPr>
        <w:t xml:space="preserve">, </w:t>
      </w:r>
      <w:r w:rsidRPr="00EA0AE9">
        <w:rPr>
          <w:rFonts w:ascii="Times New Roman" w:eastAsia="Calibri" w:hAnsi="Times New Roman" w:cs="Times New Roman"/>
          <w:sz w:val="24"/>
          <w:szCs w:val="24"/>
          <w:lang w:eastAsia="en-US"/>
        </w:rPr>
        <w:t xml:space="preserve">izradi prijedloga prioritetnih oblika industrijske suradnje, odnosno predmeta indirektnog </w:t>
      </w:r>
      <w:r w:rsidRPr="00397B93">
        <w:rPr>
          <w:rFonts w:ascii="Times New Roman" w:eastAsia="Calibri" w:hAnsi="Times New Roman" w:cs="Times New Roman"/>
          <w:i/>
          <w:sz w:val="24"/>
          <w:szCs w:val="24"/>
          <w:lang w:eastAsia="en-US"/>
        </w:rPr>
        <w:t>offseta</w:t>
      </w:r>
      <w:r w:rsidRPr="00EA0AE9">
        <w:rPr>
          <w:rFonts w:ascii="Times New Roman" w:eastAsia="Calibri" w:hAnsi="Times New Roman" w:cs="Times New Roman"/>
          <w:sz w:val="24"/>
          <w:szCs w:val="24"/>
          <w:lang w:eastAsia="en-US"/>
        </w:rPr>
        <w:t xml:space="preserve"> (koje će razmatrati Povjerenstvo za </w:t>
      </w:r>
      <w:r w:rsidRPr="00397B93">
        <w:rPr>
          <w:rFonts w:ascii="Times New Roman" w:eastAsia="Calibri" w:hAnsi="Times New Roman" w:cs="Times New Roman"/>
          <w:i/>
          <w:sz w:val="24"/>
          <w:szCs w:val="24"/>
          <w:lang w:eastAsia="en-US"/>
        </w:rPr>
        <w:t>offset</w:t>
      </w:r>
      <w:r w:rsidRPr="00EA0AE9">
        <w:rPr>
          <w:rFonts w:ascii="Times New Roman" w:eastAsia="Calibri" w:hAnsi="Times New Roman" w:cs="Times New Roman"/>
          <w:sz w:val="24"/>
          <w:szCs w:val="24"/>
          <w:lang w:eastAsia="en-US"/>
        </w:rPr>
        <w:t xml:space="preserve"> program)</w:t>
      </w:r>
      <w:r>
        <w:rPr>
          <w:rFonts w:ascii="Times New Roman" w:eastAsia="Calibri" w:hAnsi="Times New Roman" w:cs="Times New Roman"/>
          <w:sz w:val="24"/>
          <w:szCs w:val="24"/>
          <w:lang w:eastAsia="en-US"/>
        </w:rPr>
        <w:t xml:space="preserve"> i </w:t>
      </w:r>
      <w:r w:rsidRPr="00EA0AE9">
        <w:rPr>
          <w:rFonts w:ascii="Times New Roman" w:eastAsia="Calibri" w:hAnsi="Times New Roman" w:cs="Times New Roman"/>
          <w:sz w:val="24"/>
          <w:szCs w:val="24"/>
          <w:lang w:eastAsia="en-US"/>
        </w:rPr>
        <w:t xml:space="preserve">edukaciji članica o mogućnostima koje pruža indirektni </w:t>
      </w:r>
      <w:r w:rsidRPr="00397B93">
        <w:rPr>
          <w:rFonts w:ascii="Times New Roman" w:eastAsia="Calibri" w:hAnsi="Times New Roman" w:cs="Times New Roman"/>
          <w:i/>
          <w:sz w:val="24"/>
          <w:szCs w:val="24"/>
          <w:lang w:eastAsia="en-US"/>
        </w:rPr>
        <w:t>offset</w:t>
      </w:r>
      <w:r w:rsidR="000E543F">
        <w:rPr>
          <w:rFonts w:ascii="Times New Roman" w:eastAsia="Calibri" w:hAnsi="Times New Roman" w:cs="Times New Roman"/>
          <w:sz w:val="24"/>
          <w:szCs w:val="24"/>
          <w:lang w:eastAsia="en-US"/>
        </w:rPr>
        <w:t>.</w:t>
      </w:r>
    </w:p>
    <w:p w:rsidR="0016661D" w:rsidRPr="00EA0AE9" w:rsidRDefault="0016661D" w:rsidP="00EA0AE9">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Hrvatskoj je poslovnoj zajednici omogućeno da putem obavijesti na Internet stranicama Ministarstva</w:t>
      </w:r>
      <w:r w:rsidRPr="0016661D">
        <w:rPr>
          <w:rFonts w:ascii="Times New Roman" w:eastAsia="Calibri" w:hAnsi="Times New Roman" w:cs="Times New Roman"/>
          <w:sz w:val="24"/>
          <w:szCs w:val="24"/>
          <w:lang w:eastAsia="en-US"/>
        </w:rPr>
        <w:t xml:space="preserve"> gospodarstva</w:t>
      </w:r>
      <w:r>
        <w:rPr>
          <w:rFonts w:ascii="Times New Roman" w:eastAsia="Calibri" w:hAnsi="Times New Roman" w:cs="Times New Roman"/>
          <w:sz w:val="24"/>
          <w:szCs w:val="24"/>
          <w:lang w:eastAsia="en-US"/>
        </w:rPr>
        <w:t xml:space="preserve"> i HGK bude informirana o mogućnostima za sudjelovanje u offset poslovima. Ove dvije institucije također redovito organiziraju seminare na kojima se poslovnu zajednicu upoznaje s mogućnostima suradnje na </w:t>
      </w:r>
      <w:r w:rsidRPr="0016661D">
        <w:rPr>
          <w:rFonts w:ascii="Times New Roman" w:eastAsia="Calibri" w:hAnsi="Times New Roman" w:cs="Times New Roman"/>
          <w:i/>
          <w:sz w:val="24"/>
          <w:szCs w:val="24"/>
          <w:lang w:eastAsia="en-US"/>
        </w:rPr>
        <w:t>offset</w:t>
      </w:r>
      <w:r>
        <w:rPr>
          <w:rFonts w:ascii="Times New Roman" w:eastAsia="Calibri" w:hAnsi="Times New Roman" w:cs="Times New Roman"/>
          <w:sz w:val="24"/>
          <w:szCs w:val="24"/>
          <w:lang w:eastAsia="en-US"/>
        </w:rPr>
        <w:t xml:space="preserve"> poslovima i s NATO-om. </w:t>
      </w:r>
    </w:p>
    <w:p w:rsidR="0016661D" w:rsidRDefault="00836E36" w:rsidP="00C21A4A">
      <w:pPr>
        <w:autoSpaceDE w:val="0"/>
        <w:autoSpaceDN w:val="0"/>
        <w:spacing w:line="360" w:lineRule="auto"/>
        <w:ind w:right="9"/>
        <w:jc w:val="both"/>
        <w:rPr>
          <w:rFonts w:ascii="Times New Roman" w:hAnsi="Times New Roman" w:cs="Times New Roman"/>
          <w:bCs/>
          <w:sz w:val="24"/>
          <w:szCs w:val="24"/>
        </w:rPr>
      </w:pPr>
      <w:r w:rsidRPr="00836E36">
        <w:rPr>
          <w:rFonts w:ascii="Times New Roman" w:hAnsi="Times New Roman" w:cs="Times New Roman"/>
          <w:bCs/>
          <w:sz w:val="24"/>
          <w:szCs w:val="24"/>
        </w:rPr>
        <w:t>Ministarstvo gospodarstva kreiralo je a</w:t>
      </w:r>
      <w:r w:rsidR="00814101" w:rsidRPr="00836E36">
        <w:rPr>
          <w:rFonts w:ascii="Times New Roman" w:hAnsi="Times New Roman" w:cs="Times New Roman"/>
          <w:bCs/>
          <w:sz w:val="24"/>
          <w:szCs w:val="24"/>
        </w:rPr>
        <w:t>lat za praćenje</w:t>
      </w:r>
      <w:r w:rsidRPr="00836E36">
        <w:rPr>
          <w:rFonts w:ascii="Times New Roman" w:hAnsi="Times New Roman" w:cs="Times New Roman"/>
          <w:bCs/>
          <w:sz w:val="24"/>
          <w:szCs w:val="24"/>
        </w:rPr>
        <w:t xml:space="preserve"> izvršenja </w:t>
      </w:r>
      <w:r w:rsidRPr="00397B93">
        <w:rPr>
          <w:rFonts w:ascii="Times New Roman" w:hAnsi="Times New Roman" w:cs="Times New Roman"/>
          <w:bCs/>
          <w:i/>
          <w:sz w:val="24"/>
          <w:szCs w:val="24"/>
        </w:rPr>
        <w:t>offset</w:t>
      </w:r>
      <w:r w:rsidR="000E543F">
        <w:rPr>
          <w:rFonts w:ascii="Times New Roman" w:hAnsi="Times New Roman" w:cs="Times New Roman"/>
          <w:bCs/>
          <w:sz w:val="24"/>
          <w:szCs w:val="24"/>
        </w:rPr>
        <w:t xml:space="preserve"> programa</w:t>
      </w:r>
      <w:r w:rsidRPr="00836E36">
        <w:rPr>
          <w:rFonts w:ascii="Times New Roman" w:hAnsi="Times New Roman" w:cs="Times New Roman"/>
          <w:bCs/>
          <w:sz w:val="24"/>
          <w:szCs w:val="24"/>
        </w:rPr>
        <w:t xml:space="preserve">, uključujući </w:t>
      </w:r>
      <w:r w:rsidR="00814101" w:rsidRPr="00836E36">
        <w:rPr>
          <w:rFonts w:ascii="Times New Roman" w:hAnsi="Times New Roman" w:cs="Times New Roman"/>
          <w:bCs/>
          <w:sz w:val="24"/>
          <w:szCs w:val="24"/>
        </w:rPr>
        <w:t xml:space="preserve"> </w:t>
      </w:r>
      <w:r w:rsidRPr="00836E36">
        <w:rPr>
          <w:rFonts w:ascii="Times New Roman" w:hAnsi="Times New Roman" w:cs="Times New Roman"/>
          <w:bCs/>
          <w:sz w:val="24"/>
          <w:szCs w:val="24"/>
        </w:rPr>
        <w:t>tabelu</w:t>
      </w:r>
      <w:r w:rsidR="00814101" w:rsidRPr="00836E36">
        <w:rPr>
          <w:rFonts w:ascii="Times New Roman" w:hAnsi="Times New Roman" w:cs="Times New Roman"/>
          <w:bCs/>
          <w:sz w:val="24"/>
          <w:szCs w:val="24"/>
        </w:rPr>
        <w:t xml:space="preserve"> u kojoj se prate sve obveze svih potpisnika </w:t>
      </w:r>
      <w:r w:rsidR="00814101" w:rsidRPr="00397B93">
        <w:rPr>
          <w:rFonts w:ascii="Times New Roman" w:hAnsi="Times New Roman" w:cs="Times New Roman"/>
          <w:bCs/>
          <w:i/>
          <w:sz w:val="24"/>
          <w:szCs w:val="24"/>
        </w:rPr>
        <w:t>offset</w:t>
      </w:r>
      <w:r w:rsidR="00814101" w:rsidRPr="00836E36">
        <w:rPr>
          <w:rFonts w:ascii="Times New Roman" w:hAnsi="Times New Roman" w:cs="Times New Roman"/>
          <w:bCs/>
          <w:sz w:val="24"/>
          <w:szCs w:val="24"/>
        </w:rPr>
        <w:t xml:space="preserve"> sporazuma. S obzirom da </w:t>
      </w:r>
      <w:r w:rsidR="00C21A4A" w:rsidRPr="00836E36">
        <w:rPr>
          <w:rFonts w:ascii="Times New Roman" w:hAnsi="Times New Roman" w:cs="Times New Roman"/>
          <w:bCs/>
          <w:sz w:val="24"/>
          <w:szCs w:val="24"/>
        </w:rPr>
        <w:t xml:space="preserve">je provedba svih </w:t>
      </w:r>
      <w:r w:rsidR="00814101" w:rsidRPr="00397B93">
        <w:rPr>
          <w:rFonts w:ascii="Times New Roman" w:hAnsi="Times New Roman" w:cs="Times New Roman"/>
          <w:bCs/>
          <w:i/>
          <w:sz w:val="24"/>
          <w:szCs w:val="24"/>
        </w:rPr>
        <w:t>offset</w:t>
      </w:r>
      <w:r w:rsidR="00814101" w:rsidRPr="00836E36">
        <w:rPr>
          <w:rFonts w:ascii="Times New Roman" w:hAnsi="Times New Roman" w:cs="Times New Roman"/>
          <w:bCs/>
          <w:sz w:val="24"/>
          <w:szCs w:val="24"/>
        </w:rPr>
        <w:t xml:space="preserve"> </w:t>
      </w:r>
      <w:r w:rsidR="00C21A4A" w:rsidRPr="00836E36">
        <w:rPr>
          <w:rFonts w:ascii="Times New Roman" w:hAnsi="Times New Roman" w:cs="Times New Roman"/>
          <w:bCs/>
          <w:sz w:val="24"/>
          <w:szCs w:val="24"/>
        </w:rPr>
        <w:t>programa klasificirana oznakom „</w:t>
      </w:r>
      <w:r w:rsidR="00814101" w:rsidRPr="00836E36">
        <w:rPr>
          <w:rFonts w:ascii="Times New Roman" w:hAnsi="Times New Roman" w:cs="Times New Roman"/>
          <w:bCs/>
          <w:sz w:val="24"/>
          <w:szCs w:val="24"/>
        </w:rPr>
        <w:t>Povjerljivo</w:t>
      </w:r>
      <w:r w:rsidR="00C21A4A" w:rsidRPr="00836E36">
        <w:rPr>
          <w:rFonts w:ascii="Times New Roman" w:hAnsi="Times New Roman" w:cs="Times New Roman"/>
          <w:bCs/>
          <w:sz w:val="24"/>
          <w:szCs w:val="24"/>
        </w:rPr>
        <w:t>“</w:t>
      </w:r>
      <w:r w:rsidR="00F37E03">
        <w:rPr>
          <w:rFonts w:ascii="Times New Roman" w:hAnsi="Times New Roman" w:cs="Times New Roman"/>
          <w:bCs/>
          <w:sz w:val="24"/>
          <w:szCs w:val="24"/>
        </w:rPr>
        <w:t>,</w:t>
      </w:r>
      <w:r w:rsidR="008C5A4D">
        <w:rPr>
          <w:rFonts w:ascii="Times New Roman" w:hAnsi="Times New Roman" w:cs="Times New Roman"/>
          <w:bCs/>
          <w:sz w:val="24"/>
          <w:szCs w:val="24"/>
        </w:rPr>
        <w:t xml:space="preserve"> </w:t>
      </w:r>
      <w:r w:rsidR="0016661D">
        <w:rPr>
          <w:rFonts w:ascii="Times New Roman" w:hAnsi="Times New Roman" w:cs="Times New Roman"/>
          <w:bCs/>
          <w:sz w:val="24"/>
          <w:szCs w:val="24"/>
        </w:rPr>
        <w:t xml:space="preserve">detaljne </w:t>
      </w:r>
      <w:r w:rsidR="00814101" w:rsidRPr="00836E36">
        <w:rPr>
          <w:rFonts w:ascii="Times New Roman" w:hAnsi="Times New Roman" w:cs="Times New Roman"/>
          <w:bCs/>
          <w:sz w:val="24"/>
          <w:szCs w:val="24"/>
        </w:rPr>
        <w:t xml:space="preserve">informacije o </w:t>
      </w:r>
      <w:r w:rsidR="00814101" w:rsidRPr="00397B93">
        <w:rPr>
          <w:rFonts w:ascii="Times New Roman" w:hAnsi="Times New Roman" w:cs="Times New Roman"/>
          <w:bCs/>
          <w:i/>
          <w:sz w:val="24"/>
          <w:szCs w:val="24"/>
        </w:rPr>
        <w:t>offset</w:t>
      </w:r>
      <w:r w:rsidR="00814101" w:rsidRPr="00836E36">
        <w:rPr>
          <w:rFonts w:ascii="Times New Roman" w:hAnsi="Times New Roman" w:cs="Times New Roman"/>
          <w:bCs/>
          <w:sz w:val="24"/>
          <w:szCs w:val="24"/>
        </w:rPr>
        <w:t xml:space="preserve"> projektima ne smiju se javno objavljivati. </w:t>
      </w:r>
      <w:r w:rsidR="0016661D">
        <w:rPr>
          <w:rFonts w:ascii="Times New Roman" w:hAnsi="Times New Roman" w:cs="Times New Roman"/>
          <w:bCs/>
          <w:sz w:val="24"/>
          <w:szCs w:val="24"/>
        </w:rPr>
        <w:t xml:space="preserve">Na web-stranicama Ministarstva gospodarstva i HGK objavljeni su podaci o tome koji se projekti mogu kandidirati za indirektan </w:t>
      </w:r>
      <w:r w:rsidR="0016661D" w:rsidRPr="00BD2982">
        <w:rPr>
          <w:rFonts w:ascii="Times New Roman" w:hAnsi="Times New Roman" w:cs="Times New Roman"/>
          <w:bCs/>
          <w:i/>
          <w:sz w:val="24"/>
          <w:szCs w:val="24"/>
        </w:rPr>
        <w:t>offset</w:t>
      </w:r>
      <w:r w:rsidR="0016661D">
        <w:rPr>
          <w:rFonts w:ascii="Times New Roman" w:hAnsi="Times New Roman" w:cs="Times New Roman"/>
          <w:bCs/>
          <w:sz w:val="24"/>
          <w:szCs w:val="24"/>
        </w:rPr>
        <w:t xml:space="preserve">. Predmetom indirektnog </w:t>
      </w:r>
      <w:r w:rsidR="0016661D" w:rsidRPr="00BD2982">
        <w:rPr>
          <w:rFonts w:ascii="Times New Roman" w:hAnsi="Times New Roman" w:cs="Times New Roman"/>
          <w:bCs/>
          <w:i/>
          <w:sz w:val="24"/>
          <w:szCs w:val="24"/>
        </w:rPr>
        <w:t>offseta</w:t>
      </w:r>
      <w:r w:rsidR="0016661D">
        <w:rPr>
          <w:rFonts w:ascii="Times New Roman" w:hAnsi="Times New Roman" w:cs="Times New Roman"/>
          <w:bCs/>
          <w:sz w:val="24"/>
          <w:szCs w:val="24"/>
        </w:rPr>
        <w:t xml:space="preserve">, odnosno sadržajem </w:t>
      </w:r>
      <w:r w:rsidR="0016661D" w:rsidRPr="00BD2982">
        <w:rPr>
          <w:rFonts w:ascii="Times New Roman" w:hAnsi="Times New Roman" w:cs="Times New Roman"/>
          <w:bCs/>
          <w:i/>
          <w:sz w:val="24"/>
          <w:szCs w:val="24"/>
        </w:rPr>
        <w:t>offset</w:t>
      </w:r>
      <w:r w:rsidR="0016661D">
        <w:rPr>
          <w:rFonts w:ascii="Times New Roman" w:hAnsi="Times New Roman" w:cs="Times New Roman"/>
          <w:bCs/>
          <w:sz w:val="24"/>
          <w:szCs w:val="24"/>
        </w:rPr>
        <w:t xml:space="preserve"> obaveza, podrazumijevaju se go</w:t>
      </w:r>
      <w:r w:rsidR="00BD2982">
        <w:rPr>
          <w:rFonts w:ascii="Times New Roman" w:hAnsi="Times New Roman" w:cs="Times New Roman"/>
          <w:bCs/>
          <w:sz w:val="24"/>
          <w:szCs w:val="24"/>
        </w:rPr>
        <w:t>s</w:t>
      </w:r>
      <w:r w:rsidR="0016661D">
        <w:rPr>
          <w:rFonts w:ascii="Times New Roman" w:hAnsi="Times New Roman" w:cs="Times New Roman"/>
          <w:bCs/>
          <w:sz w:val="24"/>
          <w:szCs w:val="24"/>
        </w:rPr>
        <w:t>podarske aktivnosti s težištem na izravnim stranim ulaganjima, istraživačko-razvojnim projektima, transferu tehnologije, otvaranju novih tržišta za izvoz roba i usluga domaće industrije.</w:t>
      </w:r>
      <w:r w:rsidR="00621769">
        <w:rPr>
          <w:rFonts w:ascii="Times New Roman" w:hAnsi="Times New Roman" w:cs="Times New Roman"/>
          <w:bCs/>
          <w:sz w:val="24"/>
          <w:szCs w:val="24"/>
        </w:rPr>
        <w:t xml:space="preserve"> Prednost se daje projektima koji omogućuju proizvodnju proizvoda visoke dodane vrijednosti s izvoznim potencijalom, otvaranje novih radnih mjesta (posebno u područjima s iznadprosječnom stopom nezaposlenosti u RH) i povećanje konkurentnosti i izvoza postojeće domaće proizvodnje.</w:t>
      </w:r>
    </w:p>
    <w:p w:rsidR="00814101" w:rsidRDefault="00814101" w:rsidP="00C21A4A">
      <w:pPr>
        <w:autoSpaceDE w:val="0"/>
        <w:autoSpaceDN w:val="0"/>
        <w:spacing w:line="360" w:lineRule="auto"/>
        <w:ind w:right="9"/>
        <w:jc w:val="both"/>
        <w:rPr>
          <w:rFonts w:ascii="Times New Roman" w:hAnsi="Times New Roman" w:cs="Times New Roman"/>
          <w:bCs/>
          <w:sz w:val="24"/>
          <w:szCs w:val="24"/>
        </w:rPr>
      </w:pPr>
      <w:r w:rsidRPr="00836E36">
        <w:rPr>
          <w:rFonts w:ascii="Times New Roman" w:hAnsi="Times New Roman" w:cs="Times New Roman"/>
          <w:bCs/>
          <w:sz w:val="24"/>
          <w:szCs w:val="24"/>
        </w:rPr>
        <w:t xml:space="preserve">Izrađena je i analiza učinkovitosti realizacije dosadašnjeg modela te je ustanovljeno da je </w:t>
      </w:r>
      <w:r w:rsidR="00836E36">
        <w:rPr>
          <w:rFonts w:ascii="Times New Roman" w:hAnsi="Times New Roman" w:cs="Times New Roman"/>
          <w:bCs/>
          <w:sz w:val="24"/>
          <w:szCs w:val="24"/>
        </w:rPr>
        <w:t>on</w:t>
      </w:r>
      <w:r w:rsidRPr="00836E36">
        <w:rPr>
          <w:rFonts w:ascii="Times New Roman" w:hAnsi="Times New Roman" w:cs="Times New Roman"/>
          <w:bCs/>
          <w:sz w:val="24"/>
          <w:szCs w:val="24"/>
        </w:rPr>
        <w:t xml:space="preserve"> u potpunosti ispunjen. Potpisnicima </w:t>
      </w:r>
      <w:r w:rsidRPr="00397B93">
        <w:rPr>
          <w:rFonts w:ascii="Times New Roman" w:hAnsi="Times New Roman" w:cs="Times New Roman"/>
          <w:bCs/>
          <w:i/>
          <w:sz w:val="24"/>
          <w:szCs w:val="24"/>
        </w:rPr>
        <w:t>offset</w:t>
      </w:r>
      <w:r w:rsidRPr="00836E36">
        <w:rPr>
          <w:rFonts w:ascii="Times New Roman" w:hAnsi="Times New Roman" w:cs="Times New Roman"/>
          <w:bCs/>
          <w:sz w:val="24"/>
          <w:szCs w:val="24"/>
        </w:rPr>
        <w:t xml:space="preserve"> </w:t>
      </w:r>
      <w:r w:rsidR="000E543F">
        <w:rPr>
          <w:rFonts w:ascii="Times New Roman" w:hAnsi="Times New Roman" w:cs="Times New Roman"/>
          <w:bCs/>
          <w:sz w:val="24"/>
          <w:szCs w:val="24"/>
        </w:rPr>
        <w:t xml:space="preserve">programa </w:t>
      </w:r>
      <w:r w:rsidRPr="00836E36">
        <w:rPr>
          <w:rFonts w:ascii="Times New Roman" w:hAnsi="Times New Roman" w:cs="Times New Roman"/>
          <w:bCs/>
          <w:sz w:val="24"/>
          <w:szCs w:val="24"/>
        </w:rPr>
        <w:t>dostavljen</w:t>
      </w:r>
      <w:r w:rsidR="00653B4B">
        <w:rPr>
          <w:rFonts w:ascii="Times New Roman" w:hAnsi="Times New Roman" w:cs="Times New Roman"/>
          <w:bCs/>
          <w:sz w:val="24"/>
          <w:szCs w:val="24"/>
        </w:rPr>
        <w:t xml:space="preserve"> </w:t>
      </w:r>
      <w:r w:rsidR="000E543F">
        <w:rPr>
          <w:rFonts w:ascii="Times New Roman" w:hAnsi="Times New Roman" w:cs="Times New Roman"/>
          <w:bCs/>
          <w:sz w:val="24"/>
          <w:szCs w:val="24"/>
        </w:rPr>
        <w:t xml:space="preserve">je </w:t>
      </w:r>
      <w:r w:rsidRPr="00836E36">
        <w:rPr>
          <w:rFonts w:ascii="Times New Roman" w:hAnsi="Times New Roman" w:cs="Times New Roman"/>
          <w:bCs/>
          <w:sz w:val="24"/>
          <w:szCs w:val="24"/>
        </w:rPr>
        <w:t xml:space="preserve">popis od 400 najvećih hrvatskih tvrtki. Kontakti </w:t>
      </w:r>
      <w:r w:rsidRPr="00397B93">
        <w:rPr>
          <w:rFonts w:ascii="Times New Roman" w:hAnsi="Times New Roman" w:cs="Times New Roman"/>
          <w:bCs/>
          <w:i/>
          <w:sz w:val="24"/>
          <w:szCs w:val="24"/>
        </w:rPr>
        <w:t>offset</w:t>
      </w:r>
      <w:r w:rsidRPr="00836E36">
        <w:rPr>
          <w:rFonts w:ascii="Times New Roman" w:hAnsi="Times New Roman" w:cs="Times New Roman"/>
          <w:bCs/>
          <w:sz w:val="24"/>
          <w:szCs w:val="24"/>
        </w:rPr>
        <w:t xml:space="preserve"> potpisnika bit će objavljeni u posebnoj rubrici na web stranici </w:t>
      </w:r>
      <w:r w:rsidR="00836E36">
        <w:rPr>
          <w:rFonts w:ascii="Times New Roman" w:hAnsi="Times New Roman" w:cs="Times New Roman"/>
          <w:bCs/>
          <w:sz w:val="24"/>
          <w:szCs w:val="24"/>
        </w:rPr>
        <w:t>Ministarstva gospodarstva.</w:t>
      </w:r>
    </w:p>
    <w:p w:rsidR="006C0A50" w:rsidRPr="00FC7191" w:rsidRDefault="006C0A50" w:rsidP="00C607E0">
      <w:pPr>
        <w:spacing w:line="240" w:lineRule="auto"/>
        <w:jc w:val="both"/>
        <w:rPr>
          <w:rFonts w:ascii="Times New Roman" w:eastAsiaTheme="minorHAnsi" w:hAnsi="Times New Roman" w:cs="Times New Roman"/>
          <w:b/>
          <w:i/>
          <w:sz w:val="24"/>
          <w:szCs w:val="24"/>
          <w:lang w:eastAsia="hr-HR"/>
        </w:rPr>
      </w:pPr>
      <w:r w:rsidRPr="00FC7191">
        <w:rPr>
          <w:rFonts w:ascii="Times New Roman" w:eastAsiaTheme="minorHAnsi" w:hAnsi="Times New Roman" w:cs="Times New Roman"/>
          <w:b/>
          <w:i/>
          <w:sz w:val="24"/>
          <w:szCs w:val="24"/>
          <w:lang w:eastAsia="hr-HR"/>
        </w:rPr>
        <w:t xml:space="preserve">Mjera 3.3.3. </w:t>
      </w:r>
      <w:r w:rsidRPr="00FC7191">
        <w:rPr>
          <w:rFonts w:ascii="Times New Roman" w:eastAsiaTheme="minorHAnsi" w:hAnsi="Times New Roman" w:cs="Times New Roman"/>
          <w:i/>
          <w:sz w:val="24"/>
          <w:szCs w:val="24"/>
          <w:lang w:eastAsia="hr-HR"/>
        </w:rPr>
        <w:t>Izvješćivati i konzultirati hrvatske gospodarstvenike oko interesa RH u povlaštenim trgovinskim ugovorima i ostalim trgovinskim pitanjima EU-a</w:t>
      </w:r>
    </w:p>
    <w:p w:rsidR="00ED4A2E" w:rsidRPr="00F33678" w:rsidRDefault="00ED4A2E" w:rsidP="00D52B0B">
      <w:pPr>
        <w:autoSpaceDE w:val="0"/>
        <w:autoSpaceDN w:val="0"/>
        <w:spacing w:line="360" w:lineRule="auto"/>
        <w:ind w:right="9"/>
        <w:jc w:val="both"/>
        <w:rPr>
          <w:rFonts w:ascii="Times New Roman" w:hAnsi="Times New Roman" w:cs="Times New Roman"/>
          <w:bCs/>
          <w:i/>
          <w:sz w:val="24"/>
          <w:szCs w:val="24"/>
        </w:rPr>
      </w:pPr>
      <w:r w:rsidRPr="00A12F3E">
        <w:rPr>
          <w:rFonts w:ascii="Times New Roman" w:hAnsi="Times New Roman" w:cs="Times New Roman"/>
          <w:bCs/>
          <w:i/>
          <w:sz w:val="24"/>
          <w:szCs w:val="24"/>
        </w:rPr>
        <w:t>(</w:t>
      </w:r>
      <w:r w:rsidR="007F7ABE" w:rsidRPr="00A12F3E">
        <w:rPr>
          <w:rFonts w:ascii="Times New Roman" w:hAnsi="Times New Roman" w:cs="Times New Roman"/>
          <w:i/>
          <w:sz w:val="24"/>
          <w:szCs w:val="24"/>
          <w:lang w:eastAsia="hr-HR"/>
        </w:rPr>
        <w:t xml:space="preserve">nositelj: </w:t>
      </w:r>
      <w:r w:rsidRPr="00A12F3E">
        <w:rPr>
          <w:rFonts w:ascii="Times New Roman" w:hAnsi="Times New Roman" w:cs="Times New Roman"/>
          <w:bCs/>
          <w:i/>
          <w:sz w:val="24"/>
          <w:szCs w:val="24"/>
        </w:rPr>
        <w:t>MVEP)</w:t>
      </w:r>
    </w:p>
    <w:p w:rsidR="00364536" w:rsidRDefault="00A12F3E" w:rsidP="0033535D">
      <w:pPr>
        <w:autoSpaceDE w:val="0"/>
        <w:autoSpaceDN w:val="0"/>
        <w:spacing w:line="360" w:lineRule="auto"/>
        <w:ind w:right="9"/>
        <w:jc w:val="both"/>
        <w:rPr>
          <w:rFonts w:ascii="Times New Roman" w:eastAsiaTheme="minorHAnsi" w:hAnsi="Times New Roman" w:cs="Times New Roman"/>
          <w:sz w:val="24"/>
          <w:szCs w:val="24"/>
          <w:lang w:eastAsia="hr-HR"/>
        </w:rPr>
      </w:pPr>
      <w:r>
        <w:rPr>
          <w:rFonts w:ascii="Times New Roman" w:eastAsiaTheme="minorHAnsi" w:hAnsi="Times New Roman" w:cs="Times New Roman"/>
          <w:sz w:val="24"/>
          <w:szCs w:val="24"/>
          <w:lang w:eastAsia="hr-HR"/>
        </w:rPr>
        <w:t>Ministarstvo vanjskih i europskih poslova redovno hrvatske gospodarstvenike, a posebno izvoznike, izvješćuje o trgovinskim sporazumima i ostalim pitanjima vezanim uz trgovinsku politiku EU-a te se s gospodarstvenicima o navedenim pitanjima redovno konzultira.</w:t>
      </w:r>
    </w:p>
    <w:p w:rsidR="00AF6FE5" w:rsidRDefault="00A12F3E" w:rsidP="0033535D">
      <w:pPr>
        <w:autoSpaceDE w:val="0"/>
        <w:autoSpaceDN w:val="0"/>
        <w:spacing w:line="360" w:lineRule="auto"/>
        <w:ind w:right="9"/>
        <w:jc w:val="both"/>
        <w:rPr>
          <w:rFonts w:ascii="Times New Roman" w:eastAsiaTheme="minorHAnsi" w:hAnsi="Times New Roman" w:cs="Times New Roman"/>
          <w:sz w:val="24"/>
          <w:szCs w:val="24"/>
          <w:lang w:eastAsia="hr-HR"/>
        </w:rPr>
      </w:pPr>
      <w:r>
        <w:rPr>
          <w:rFonts w:ascii="Times New Roman" w:eastAsiaTheme="minorHAnsi" w:hAnsi="Times New Roman" w:cs="Times New Roman"/>
          <w:sz w:val="24"/>
          <w:szCs w:val="24"/>
          <w:lang w:eastAsia="hr-HR"/>
        </w:rPr>
        <w:t xml:space="preserve">U 2014. godini MVEP je održao četiri sastanka </w:t>
      </w:r>
      <w:r w:rsidR="00AF6FE5">
        <w:rPr>
          <w:rFonts w:ascii="Times New Roman" w:eastAsiaTheme="minorHAnsi" w:hAnsi="Times New Roman" w:cs="Times New Roman"/>
          <w:sz w:val="24"/>
          <w:szCs w:val="24"/>
          <w:lang w:eastAsia="hr-HR"/>
        </w:rPr>
        <w:t xml:space="preserve">s nadležnim institucijama </w:t>
      </w:r>
      <w:r>
        <w:rPr>
          <w:rFonts w:ascii="Times New Roman" w:eastAsiaTheme="minorHAnsi" w:hAnsi="Times New Roman" w:cs="Times New Roman"/>
          <w:sz w:val="24"/>
          <w:szCs w:val="24"/>
          <w:lang w:eastAsia="hr-HR"/>
        </w:rPr>
        <w:t>(na temu pregovora</w:t>
      </w:r>
      <w:r w:rsidRPr="00A12F3E">
        <w:rPr>
          <w:rFonts w:ascii="Times New Roman" w:eastAsiaTheme="minorHAnsi" w:hAnsi="Times New Roman" w:cs="Times New Roman"/>
          <w:sz w:val="24"/>
          <w:szCs w:val="24"/>
          <w:lang w:eastAsia="hr-HR"/>
        </w:rPr>
        <w:t xml:space="preserve"> za sklapanje </w:t>
      </w:r>
      <w:r>
        <w:rPr>
          <w:rFonts w:ascii="Times New Roman" w:eastAsiaTheme="minorHAnsi" w:hAnsi="Times New Roman" w:cs="Times New Roman"/>
          <w:sz w:val="24"/>
          <w:szCs w:val="24"/>
          <w:lang w:eastAsia="hr-HR"/>
        </w:rPr>
        <w:t>Sporazuma o slobodnoj trgovini</w:t>
      </w:r>
      <w:r w:rsidRPr="00A12F3E">
        <w:rPr>
          <w:rFonts w:ascii="Times New Roman" w:eastAsiaTheme="minorHAnsi" w:hAnsi="Times New Roman" w:cs="Times New Roman"/>
          <w:sz w:val="24"/>
          <w:szCs w:val="24"/>
          <w:lang w:eastAsia="hr-HR"/>
        </w:rPr>
        <w:t xml:space="preserve"> s Japanom</w:t>
      </w:r>
      <w:r>
        <w:rPr>
          <w:rFonts w:ascii="Times New Roman" w:eastAsiaTheme="minorHAnsi" w:hAnsi="Times New Roman" w:cs="Times New Roman"/>
          <w:sz w:val="24"/>
          <w:szCs w:val="24"/>
          <w:lang w:eastAsia="hr-HR"/>
        </w:rPr>
        <w:t xml:space="preserve">, </w:t>
      </w:r>
      <w:r w:rsidRPr="00A12F3E">
        <w:rPr>
          <w:rFonts w:ascii="Times New Roman" w:eastAsiaTheme="minorHAnsi" w:hAnsi="Times New Roman" w:cs="Times New Roman"/>
          <w:sz w:val="24"/>
          <w:szCs w:val="24"/>
          <w:lang w:eastAsia="hr-HR"/>
        </w:rPr>
        <w:t>proizvodi</w:t>
      </w:r>
      <w:r>
        <w:rPr>
          <w:rFonts w:ascii="Times New Roman" w:eastAsiaTheme="minorHAnsi" w:hAnsi="Times New Roman" w:cs="Times New Roman"/>
          <w:sz w:val="24"/>
          <w:szCs w:val="24"/>
          <w:lang w:eastAsia="hr-HR"/>
        </w:rPr>
        <w:t>ma</w:t>
      </w:r>
      <w:r w:rsidRPr="00A12F3E">
        <w:rPr>
          <w:rFonts w:ascii="Times New Roman" w:eastAsiaTheme="minorHAnsi" w:hAnsi="Times New Roman" w:cs="Times New Roman"/>
          <w:sz w:val="24"/>
          <w:szCs w:val="24"/>
          <w:lang w:eastAsia="hr-HR"/>
        </w:rPr>
        <w:t xml:space="preserve"> </w:t>
      </w:r>
      <w:r w:rsidR="00AF6FE5" w:rsidRPr="00AF6FE5">
        <w:rPr>
          <w:rFonts w:ascii="Times New Roman" w:eastAsiaTheme="minorHAnsi" w:hAnsi="Times New Roman" w:cs="Times New Roman"/>
          <w:sz w:val="24"/>
          <w:szCs w:val="24"/>
          <w:lang w:eastAsia="hr-HR"/>
        </w:rPr>
        <w:t xml:space="preserve">s oznakom zemljopisnog podrijetla </w:t>
      </w:r>
      <w:r>
        <w:rPr>
          <w:rFonts w:ascii="Times New Roman" w:eastAsiaTheme="minorHAnsi" w:hAnsi="Times New Roman" w:cs="Times New Roman"/>
          <w:sz w:val="24"/>
          <w:szCs w:val="24"/>
          <w:lang w:eastAsia="hr-HR"/>
        </w:rPr>
        <w:t>u Kini</w:t>
      </w:r>
      <w:r w:rsidRPr="00A12F3E">
        <w:rPr>
          <w:rFonts w:ascii="Times New Roman" w:eastAsiaTheme="minorHAnsi" w:hAnsi="Times New Roman" w:cs="Times New Roman"/>
          <w:sz w:val="24"/>
          <w:szCs w:val="24"/>
          <w:lang w:eastAsia="hr-HR"/>
        </w:rPr>
        <w:t xml:space="preserve"> i Japan</w:t>
      </w:r>
      <w:r>
        <w:rPr>
          <w:rFonts w:ascii="Times New Roman" w:eastAsiaTheme="minorHAnsi" w:hAnsi="Times New Roman" w:cs="Times New Roman"/>
          <w:sz w:val="24"/>
          <w:szCs w:val="24"/>
          <w:lang w:eastAsia="hr-HR"/>
        </w:rPr>
        <w:t xml:space="preserve">u, </w:t>
      </w:r>
      <w:r w:rsidR="00AF6FE5">
        <w:rPr>
          <w:rFonts w:ascii="Times New Roman" w:eastAsiaTheme="minorHAnsi" w:hAnsi="Times New Roman" w:cs="Times New Roman"/>
          <w:sz w:val="24"/>
          <w:szCs w:val="24"/>
          <w:lang w:eastAsia="hr-HR"/>
        </w:rPr>
        <w:t>razmjeni</w:t>
      </w:r>
      <w:r w:rsidR="00AF6FE5" w:rsidRPr="00AF6FE5">
        <w:rPr>
          <w:rFonts w:ascii="Times New Roman" w:eastAsiaTheme="minorHAnsi" w:hAnsi="Times New Roman" w:cs="Times New Roman"/>
          <w:sz w:val="24"/>
          <w:szCs w:val="24"/>
          <w:lang w:eastAsia="hr-HR"/>
        </w:rPr>
        <w:t xml:space="preserve"> informacija o trgovinskim sporazumima</w:t>
      </w:r>
      <w:r w:rsidR="00AF6FE5">
        <w:rPr>
          <w:rFonts w:ascii="Times New Roman" w:eastAsiaTheme="minorHAnsi" w:hAnsi="Times New Roman" w:cs="Times New Roman"/>
          <w:sz w:val="24"/>
          <w:szCs w:val="24"/>
          <w:lang w:eastAsia="hr-HR"/>
        </w:rPr>
        <w:t xml:space="preserve"> te </w:t>
      </w:r>
      <w:r w:rsidR="00AF6FE5" w:rsidRPr="00AF6FE5">
        <w:rPr>
          <w:rFonts w:ascii="Times New Roman" w:eastAsiaTheme="minorHAnsi" w:hAnsi="Times New Roman" w:cs="Times New Roman"/>
          <w:sz w:val="24"/>
          <w:szCs w:val="24"/>
          <w:lang w:eastAsia="hr-HR"/>
        </w:rPr>
        <w:t>pregovori</w:t>
      </w:r>
      <w:r w:rsidR="00AF6FE5">
        <w:rPr>
          <w:rFonts w:ascii="Times New Roman" w:eastAsiaTheme="minorHAnsi" w:hAnsi="Times New Roman" w:cs="Times New Roman"/>
          <w:sz w:val="24"/>
          <w:szCs w:val="24"/>
          <w:lang w:eastAsia="hr-HR"/>
        </w:rPr>
        <w:t>ma u dijelu farmaceutike u trgovinskim</w:t>
      </w:r>
      <w:r w:rsidR="00AF6FE5" w:rsidRPr="00AF6FE5">
        <w:rPr>
          <w:rFonts w:ascii="Times New Roman" w:eastAsiaTheme="minorHAnsi" w:hAnsi="Times New Roman" w:cs="Times New Roman"/>
          <w:sz w:val="24"/>
          <w:szCs w:val="24"/>
          <w:lang w:eastAsia="hr-HR"/>
        </w:rPr>
        <w:t xml:space="preserve"> sporazumima</w:t>
      </w:r>
      <w:r w:rsidR="00AF6FE5">
        <w:rPr>
          <w:rFonts w:ascii="Times New Roman" w:eastAsiaTheme="minorHAnsi" w:hAnsi="Times New Roman" w:cs="Times New Roman"/>
          <w:sz w:val="24"/>
          <w:szCs w:val="24"/>
          <w:lang w:eastAsia="hr-HR"/>
        </w:rPr>
        <w:t>).</w:t>
      </w:r>
      <w:r w:rsidR="00AF6FE5" w:rsidRPr="00AF6FE5">
        <w:t xml:space="preserve"> </w:t>
      </w:r>
      <w:r w:rsidR="00AF6FE5">
        <w:rPr>
          <w:rFonts w:ascii="Times New Roman" w:eastAsiaTheme="minorHAnsi" w:hAnsi="Times New Roman" w:cs="Times New Roman"/>
          <w:sz w:val="24"/>
          <w:szCs w:val="24"/>
          <w:lang w:eastAsia="hr-HR"/>
        </w:rPr>
        <w:t>U 2015</w:t>
      </w:r>
      <w:r w:rsidR="00AF6FE5" w:rsidRPr="00AF6FE5">
        <w:rPr>
          <w:rFonts w:ascii="Times New Roman" w:eastAsiaTheme="minorHAnsi" w:hAnsi="Times New Roman" w:cs="Times New Roman"/>
          <w:sz w:val="24"/>
          <w:szCs w:val="24"/>
          <w:lang w:eastAsia="hr-HR"/>
        </w:rPr>
        <w:t xml:space="preserve">. godini MVEP je </w:t>
      </w:r>
      <w:r w:rsidR="00AF6FE5">
        <w:rPr>
          <w:rFonts w:ascii="Times New Roman" w:eastAsiaTheme="minorHAnsi" w:hAnsi="Times New Roman" w:cs="Times New Roman"/>
          <w:sz w:val="24"/>
          <w:szCs w:val="24"/>
          <w:lang w:eastAsia="hr-HR"/>
        </w:rPr>
        <w:t xml:space="preserve">do sada </w:t>
      </w:r>
      <w:r w:rsidR="00AF6FE5" w:rsidRPr="00AF6FE5">
        <w:rPr>
          <w:rFonts w:ascii="Times New Roman" w:eastAsiaTheme="minorHAnsi" w:hAnsi="Times New Roman" w:cs="Times New Roman"/>
          <w:sz w:val="24"/>
          <w:szCs w:val="24"/>
          <w:lang w:eastAsia="hr-HR"/>
        </w:rPr>
        <w:t>održao četiri sastanka</w:t>
      </w:r>
      <w:r w:rsidR="00AF6FE5">
        <w:rPr>
          <w:rFonts w:ascii="Times New Roman" w:eastAsiaTheme="minorHAnsi" w:hAnsi="Times New Roman" w:cs="Times New Roman"/>
          <w:sz w:val="24"/>
          <w:szCs w:val="24"/>
          <w:lang w:eastAsia="hr-HR"/>
        </w:rPr>
        <w:t xml:space="preserve"> (o pregovorima</w:t>
      </w:r>
      <w:r w:rsidR="00AF6FE5" w:rsidRPr="00AF6FE5">
        <w:rPr>
          <w:rFonts w:ascii="Times New Roman" w:eastAsiaTheme="minorHAnsi" w:hAnsi="Times New Roman" w:cs="Times New Roman"/>
          <w:sz w:val="24"/>
          <w:szCs w:val="24"/>
          <w:lang w:eastAsia="hr-HR"/>
        </w:rPr>
        <w:t xml:space="preserve"> o Transatlantskom trgovinskom i investicijskom partnerstvu</w:t>
      </w:r>
      <w:r w:rsidR="00AF6FE5">
        <w:rPr>
          <w:rFonts w:ascii="Times New Roman" w:eastAsiaTheme="minorHAnsi" w:hAnsi="Times New Roman" w:cs="Times New Roman"/>
          <w:sz w:val="24"/>
          <w:szCs w:val="24"/>
          <w:lang w:eastAsia="hr-HR"/>
        </w:rPr>
        <w:t xml:space="preserve"> – TTIP, na temu </w:t>
      </w:r>
      <w:r w:rsidR="00AF6FE5" w:rsidRPr="00AF6FE5">
        <w:rPr>
          <w:rFonts w:ascii="Times New Roman" w:eastAsiaTheme="minorHAnsi" w:hAnsi="Times New Roman" w:cs="Times New Roman"/>
          <w:sz w:val="24"/>
          <w:szCs w:val="24"/>
          <w:lang w:eastAsia="hr-HR"/>
        </w:rPr>
        <w:t xml:space="preserve">kako zastupati stajališta RH </w:t>
      </w:r>
      <w:r w:rsidR="00AF6FE5">
        <w:rPr>
          <w:rFonts w:ascii="Times New Roman" w:eastAsiaTheme="minorHAnsi" w:hAnsi="Times New Roman" w:cs="Times New Roman"/>
          <w:sz w:val="24"/>
          <w:szCs w:val="24"/>
          <w:lang w:eastAsia="hr-HR"/>
        </w:rPr>
        <w:t>u mjerama trgovinske</w:t>
      </w:r>
      <w:r w:rsidR="00AF6FE5" w:rsidRPr="00AF6FE5">
        <w:rPr>
          <w:rFonts w:ascii="Times New Roman" w:eastAsiaTheme="minorHAnsi" w:hAnsi="Times New Roman" w:cs="Times New Roman"/>
          <w:sz w:val="24"/>
          <w:szCs w:val="24"/>
          <w:lang w:eastAsia="hr-HR"/>
        </w:rPr>
        <w:t xml:space="preserve"> politike</w:t>
      </w:r>
      <w:r w:rsidR="00AF6FE5">
        <w:rPr>
          <w:rFonts w:ascii="Times New Roman" w:eastAsiaTheme="minorHAnsi" w:hAnsi="Times New Roman" w:cs="Times New Roman"/>
          <w:sz w:val="24"/>
          <w:szCs w:val="24"/>
          <w:lang w:eastAsia="hr-HR"/>
        </w:rPr>
        <w:t>,</w:t>
      </w:r>
      <w:r w:rsidR="00AF6FE5" w:rsidRPr="00AF6FE5">
        <w:rPr>
          <w:rFonts w:ascii="Times New Roman" w:eastAsiaTheme="minorHAnsi" w:hAnsi="Times New Roman" w:cs="Times New Roman"/>
          <w:sz w:val="24"/>
          <w:szCs w:val="24"/>
          <w:lang w:eastAsia="hr-HR"/>
        </w:rPr>
        <w:t xml:space="preserve"> </w:t>
      </w:r>
      <w:r w:rsidR="00AF6FE5">
        <w:rPr>
          <w:rFonts w:ascii="Times New Roman" w:eastAsiaTheme="minorHAnsi" w:hAnsi="Times New Roman" w:cs="Times New Roman"/>
          <w:sz w:val="24"/>
          <w:szCs w:val="24"/>
          <w:lang w:eastAsia="hr-HR"/>
        </w:rPr>
        <w:t>o sanitarnim i fitosanitarnim mjerama u kontekstu problema</w:t>
      </w:r>
      <w:r w:rsidR="00AF6FE5" w:rsidRPr="00AF6FE5">
        <w:rPr>
          <w:rFonts w:ascii="Times New Roman" w:eastAsiaTheme="minorHAnsi" w:hAnsi="Times New Roman" w:cs="Times New Roman"/>
          <w:sz w:val="24"/>
          <w:szCs w:val="24"/>
          <w:lang w:eastAsia="hr-HR"/>
        </w:rPr>
        <w:t xml:space="preserve"> u pristupu trećim tržištima</w:t>
      </w:r>
      <w:r w:rsidR="00AF6FE5">
        <w:rPr>
          <w:rFonts w:ascii="Times New Roman" w:eastAsiaTheme="minorHAnsi" w:hAnsi="Times New Roman" w:cs="Times New Roman"/>
          <w:sz w:val="24"/>
          <w:szCs w:val="24"/>
          <w:lang w:eastAsia="hr-HR"/>
        </w:rPr>
        <w:t>, te k</w:t>
      </w:r>
      <w:r w:rsidR="00AF6FE5" w:rsidRPr="00AF6FE5">
        <w:rPr>
          <w:rFonts w:ascii="Times New Roman" w:eastAsiaTheme="minorHAnsi" w:hAnsi="Times New Roman" w:cs="Times New Roman"/>
          <w:sz w:val="24"/>
          <w:szCs w:val="24"/>
          <w:lang w:eastAsia="hr-HR"/>
        </w:rPr>
        <w:t>oordinacijski sastanak čiji je cilj bio izvijestiti koordinatore iz pojedinih ministarstva ili institucija o tijeku i tren</w:t>
      </w:r>
      <w:r w:rsidR="00AF6FE5">
        <w:rPr>
          <w:rFonts w:ascii="Times New Roman" w:eastAsiaTheme="minorHAnsi" w:hAnsi="Times New Roman" w:cs="Times New Roman"/>
          <w:sz w:val="24"/>
          <w:szCs w:val="24"/>
          <w:lang w:eastAsia="hr-HR"/>
        </w:rPr>
        <w:t>utnom stanju pregovora, otvorenim</w:t>
      </w:r>
      <w:r w:rsidR="00AF6FE5" w:rsidRPr="00AF6FE5">
        <w:rPr>
          <w:rFonts w:ascii="Times New Roman" w:eastAsiaTheme="minorHAnsi" w:hAnsi="Times New Roman" w:cs="Times New Roman"/>
          <w:sz w:val="24"/>
          <w:szCs w:val="24"/>
          <w:lang w:eastAsia="hr-HR"/>
        </w:rPr>
        <w:t xml:space="preserve"> pitanj</w:t>
      </w:r>
      <w:r w:rsidR="00AF6FE5">
        <w:rPr>
          <w:rFonts w:ascii="Times New Roman" w:eastAsiaTheme="minorHAnsi" w:hAnsi="Times New Roman" w:cs="Times New Roman"/>
          <w:sz w:val="24"/>
          <w:szCs w:val="24"/>
          <w:lang w:eastAsia="hr-HR"/>
        </w:rPr>
        <w:t>ima i hrvatskim interesima u kontekstu Transatlantskog trgovinskog i investicijskog partnerstva).</w:t>
      </w:r>
    </w:p>
    <w:p w:rsidR="00AF6FE5" w:rsidRDefault="00AF6FE5" w:rsidP="00AF6FE5">
      <w:pPr>
        <w:autoSpaceDE w:val="0"/>
        <w:autoSpaceDN w:val="0"/>
        <w:spacing w:line="360" w:lineRule="auto"/>
        <w:ind w:right="9"/>
        <w:jc w:val="both"/>
        <w:rPr>
          <w:rFonts w:ascii="Times New Roman" w:eastAsiaTheme="minorHAnsi" w:hAnsi="Times New Roman" w:cs="Times New Roman"/>
          <w:sz w:val="24"/>
          <w:szCs w:val="24"/>
          <w:lang w:eastAsia="hr-HR"/>
        </w:rPr>
      </w:pPr>
      <w:r w:rsidRPr="00AF6FE5">
        <w:rPr>
          <w:rFonts w:ascii="Times New Roman" w:eastAsiaTheme="minorHAnsi" w:hAnsi="Times New Roman" w:cs="Times New Roman"/>
          <w:sz w:val="24"/>
          <w:szCs w:val="24"/>
          <w:lang w:eastAsia="hr-HR"/>
        </w:rPr>
        <w:t xml:space="preserve">U 2014. godini MVEP je održao 3 </w:t>
      </w:r>
      <w:r>
        <w:rPr>
          <w:rFonts w:ascii="Times New Roman" w:eastAsiaTheme="minorHAnsi" w:hAnsi="Times New Roman" w:cs="Times New Roman"/>
          <w:sz w:val="24"/>
          <w:szCs w:val="24"/>
          <w:lang w:eastAsia="hr-HR"/>
        </w:rPr>
        <w:t>seminara (24.09.2014. „</w:t>
      </w:r>
      <w:r w:rsidRPr="00AF6FE5">
        <w:rPr>
          <w:rFonts w:ascii="Times New Roman" w:eastAsiaTheme="minorHAnsi" w:hAnsi="Times New Roman" w:cs="Times New Roman"/>
          <w:sz w:val="24"/>
          <w:szCs w:val="24"/>
          <w:lang w:eastAsia="hr-HR"/>
        </w:rPr>
        <w:t>Zajednička trgovinska politika s trećim zemljama/mogućnosti i iza</w:t>
      </w:r>
      <w:r>
        <w:rPr>
          <w:rFonts w:ascii="Times New Roman" w:eastAsiaTheme="minorHAnsi" w:hAnsi="Times New Roman" w:cs="Times New Roman"/>
          <w:sz w:val="24"/>
          <w:szCs w:val="24"/>
          <w:lang w:eastAsia="hr-HR"/>
        </w:rPr>
        <w:t>zovi za hrvatsko gospodarstvo“; 3.</w:t>
      </w:r>
      <w:r w:rsidRPr="00AF6FE5">
        <w:rPr>
          <w:rFonts w:ascii="Times New Roman" w:eastAsiaTheme="minorHAnsi" w:hAnsi="Times New Roman" w:cs="Times New Roman"/>
          <w:sz w:val="24"/>
          <w:szCs w:val="24"/>
          <w:lang w:eastAsia="hr-HR"/>
        </w:rPr>
        <w:t xml:space="preserve">6.2014. </w:t>
      </w:r>
      <w:r>
        <w:rPr>
          <w:rFonts w:ascii="Times New Roman" w:eastAsiaTheme="minorHAnsi" w:hAnsi="Times New Roman" w:cs="Times New Roman"/>
          <w:sz w:val="24"/>
          <w:szCs w:val="24"/>
          <w:lang w:eastAsia="hr-HR"/>
        </w:rPr>
        <w:t>„</w:t>
      </w:r>
      <w:r w:rsidRPr="00AF6FE5">
        <w:rPr>
          <w:rFonts w:ascii="Times New Roman" w:eastAsiaTheme="minorHAnsi" w:hAnsi="Times New Roman" w:cs="Times New Roman"/>
          <w:sz w:val="24"/>
          <w:szCs w:val="24"/>
          <w:lang w:eastAsia="hr-HR"/>
        </w:rPr>
        <w:t>Međunarodna trgovina nakon članstva u EU – nove prilike za hrva</w:t>
      </w:r>
      <w:r>
        <w:rPr>
          <w:rFonts w:ascii="Times New Roman" w:eastAsiaTheme="minorHAnsi" w:hAnsi="Times New Roman" w:cs="Times New Roman"/>
          <w:sz w:val="24"/>
          <w:szCs w:val="24"/>
          <w:lang w:eastAsia="hr-HR"/>
        </w:rPr>
        <w:t xml:space="preserve">tske izvoznike i gospodarstvo“; 5.11.2014. </w:t>
      </w:r>
      <w:r w:rsidRPr="00AF6FE5">
        <w:rPr>
          <w:rFonts w:ascii="Times New Roman" w:eastAsiaTheme="minorHAnsi" w:hAnsi="Times New Roman" w:cs="Times New Roman"/>
          <w:sz w:val="24"/>
          <w:szCs w:val="24"/>
          <w:lang w:eastAsia="hr-HR"/>
        </w:rPr>
        <w:t xml:space="preserve"> </w:t>
      </w:r>
      <w:r>
        <w:rPr>
          <w:rFonts w:ascii="Times New Roman" w:eastAsiaTheme="minorHAnsi" w:hAnsi="Times New Roman" w:cs="Times New Roman"/>
          <w:sz w:val="24"/>
          <w:szCs w:val="24"/>
          <w:lang w:eastAsia="hr-HR"/>
        </w:rPr>
        <w:t>„</w:t>
      </w:r>
      <w:r w:rsidRPr="00AF6FE5">
        <w:rPr>
          <w:rFonts w:ascii="Times New Roman" w:eastAsiaTheme="minorHAnsi" w:hAnsi="Times New Roman" w:cs="Times New Roman"/>
          <w:sz w:val="24"/>
          <w:szCs w:val="24"/>
          <w:lang w:eastAsia="hr-HR"/>
        </w:rPr>
        <w:t>Trgovinska politik</w:t>
      </w:r>
      <w:r>
        <w:rPr>
          <w:rFonts w:ascii="Times New Roman" w:eastAsiaTheme="minorHAnsi" w:hAnsi="Times New Roman" w:cs="Times New Roman"/>
          <w:sz w:val="24"/>
          <w:szCs w:val="24"/>
          <w:lang w:eastAsia="hr-HR"/>
        </w:rPr>
        <w:t>a EU/RH</w:t>
      </w:r>
      <w:r w:rsidRPr="00AF6FE5">
        <w:rPr>
          <w:rFonts w:ascii="Times New Roman" w:eastAsiaTheme="minorHAnsi" w:hAnsi="Times New Roman" w:cs="Times New Roman"/>
          <w:sz w:val="24"/>
          <w:szCs w:val="24"/>
          <w:lang w:eastAsia="hr-HR"/>
        </w:rPr>
        <w:t xml:space="preserve"> </w:t>
      </w:r>
      <w:r>
        <w:rPr>
          <w:rFonts w:ascii="Times New Roman" w:eastAsiaTheme="minorHAnsi" w:hAnsi="Times New Roman" w:cs="Times New Roman"/>
          <w:sz w:val="24"/>
          <w:szCs w:val="24"/>
          <w:lang w:eastAsia="hr-HR"/>
        </w:rPr>
        <w:t xml:space="preserve">- </w:t>
      </w:r>
      <w:r w:rsidRPr="00AF6FE5">
        <w:rPr>
          <w:rFonts w:ascii="Times New Roman" w:eastAsiaTheme="minorHAnsi" w:hAnsi="Times New Roman" w:cs="Times New Roman"/>
          <w:sz w:val="24"/>
          <w:szCs w:val="24"/>
          <w:lang w:eastAsia="hr-HR"/>
        </w:rPr>
        <w:t>trgovinski zaštitni mehanizmi, tarifne suspenzije/kvote, opće carinske povlastice</w:t>
      </w:r>
      <w:r>
        <w:rPr>
          <w:rFonts w:ascii="Times New Roman" w:eastAsiaTheme="minorHAnsi" w:hAnsi="Times New Roman" w:cs="Times New Roman"/>
          <w:sz w:val="24"/>
          <w:szCs w:val="24"/>
          <w:lang w:eastAsia="hr-HR"/>
        </w:rPr>
        <w:t>“</w:t>
      </w:r>
      <w:r w:rsidRPr="00AF6FE5">
        <w:rPr>
          <w:rFonts w:ascii="Times New Roman" w:eastAsiaTheme="minorHAnsi" w:hAnsi="Times New Roman" w:cs="Times New Roman"/>
          <w:sz w:val="24"/>
          <w:szCs w:val="24"/>
          <w:lang w:eastAsia="hr-HR"/>
        </w:rPr>
        <w:t xml:space="preserve">) </w:t>
      </w:r>
      <w:r>
        <w:rPr>
          <w:rFonts w:ascii="Times New Roman" w:eastAsiaTheme="minorHAnsi" w:hAnsi="Times New Roman" w:cs="Times New Roman"/>
          <w:sz w:val="24"/>
          <w:szCs w:val="24"/>
          <w:lang w:eastAsia="hr-HR"/>
        </w:rPr>
        <w:t xml:space="preserve">. </w:t>
      </w:r>
      <w:r w:rsidRPr="00AF6FE5">
        <w:rPr>
          <w:rFonts w:ascii="Times New Roman" w:eastAsiaTheme="minorHAnsi" w:hAnsi="Times New Roman" w:cs="Times New Roman"/>
          <w:sz w:val="24"/>
          <w:szCs w:val="24"/>
          <w:lang w:eastAsia="hr-HR"/>
        </w:rPr>
        <w:t>U 2015.</w:t>
      </w:r>
      <w:r>
        <w:rPr>
          <w:rFonts w:ascii="Times New Roman" w:eastAsiaTheme="minorHAnsi" w:hAnsi="Times New Roman" w:cs="Times New Roman"/>
          <w:sz w:val="24"/>
          <w:szCs w:val="24"/>
          <w:lang w:eastAsia="hr-HR"/>
        </w:rPr>
        <w:t xml:space="preserve"> </w:t>
      </w:r>
      <w:r w:rsidR="001113BF">
        <w:rPr>
          <w:rFonts w:ascii="Times New Roman" w:eastAsiaTheme="minorHAnsi" w:hAnsi="Times New Roman" w:cs="Times New Roman"/>
          <w:sz w:val="24"/>
          <w:szCs w:val="24"/>
          <w:lang w:eastAsia="hr-HR"/>
        </w:rPr>
        <w:t>g</w:t>
      </w:r>
      <w:r>
        <w:rPr>
          <w:rFonts w:ascii="Times New Roman" w:eastAsiaTheme="minorHAnsi" w:hAnsi="Times New Roman" w:cs="Times New Roman"/>
          <w:sz w:val="24"/>
          <w:szCs w:val="24"/>
          <w:lang w:eastAsia="hr-HR"/>
        </w:rPr>
        <w:t>odini</w:t>
      </w:r>
      <w:r w:rsidR="001113BF">
        <w:rPr>
          <w:rFonts w:ascii="Times New Roman" w:eastAsiaTheme="minorHAnsi" w:hAnsi="Times New Roman" w:cs="Times New Roman"/>
          <w:sz w:val="24"/>
          <w:szCs w:val="24"/>
          <w:lang w:eastAsia="hr-HR"/>
        </w:rPr>
        <w:t xml:space="preserve"> do sada su </w:t>
      </w:r>
      <w:r>
        <w:rPr>
          <w:rFonts w:ascii="Times New Roman" w:eastAsiaTheme="minorHAnsi" w:hAnsi="Times New Roman" w:cs="Times New Roman"/>
          <w:sz w:val="24"/>
          <w:szCs w:val="24"/>
          <w:lang w:eastAsia="hr-HR"/>
        </w:rPr>
        <w:t xml:space="preserve">održana </w:t>
      </w:r>
      <w:r w:rsidR="00BE2343">
        <w:rPr>
          <w:rFonts w:ascii="Times New Roman" w:eastAsiaTheme="minorHAnsi" w:hAnsi="Times New Roman" w:cs="Times New Roman"/>
          <w:sz w:val="24"/>
          <w:szCs w:val="24"/>
          <w:lang w:eastAsia="hr-HR"/>
        </w:rPr>
        <w:t xml:space="preserve">4 seminara (18.2, 19.2. i 23. 2.2015. u HUP, HGK, </w:t>
      </w:r>
      <w:r w:rsidRPr="00AF6FE5">
        <w:rPr>
          <w:rFonts w:ascii="Times New Roman" w:eastAsiaTheme="minorHAnsi" w:hAnsi="Times New Roman" w:cs="Times New Roman"/>
          <w:sz w:val="24"/>
          <w:szCs w:val="24"/>
          <w:lang w:eastAsia="hr-HR"/>
        </w:rPr>
        <w:t xml:space="preserve">HIZ </w:t>
      </w:r>
      <w:r w:rsidR="00BE2343">
        <w:rPr>
          <w:rFonts w:ascii="Times New Roman" w:eastAsiaTheme="minorHAnsi" w:hAnsi="Times New Roman" w:cs="Times New Roman"/>
          <w:sz w:val="24"/>
          <w:szCs w:val="24"/>
          <w:lang w:eastAsia="hr-HR"/>
        </w:rPr>
        <w:t>– „</w:t>
      </w:r>
      <w:r w:rsidRPr="00AF6FE5">
        <w:rPr>
          <w:rFonts w:ascii="Times New Roman" w:eastAsiaTheme="minorHAnsi" w:hAnsi="Times New Roman" w:cs="Times New Roman"/>
          <w:sz w:val="24"/>
          <w:szCs w:val="24"/>
          <w:lang w:eastAsia="hr-HR"/>
        </w:rPr>
        <w:t>Zaštita domaće proizvodnje, sniženje carina i Opći sustav carinskih povlastica</w:t>
      </w:r>
      <w:r w:rsidR="00BE2343">
        <w:rPr>
          <w:rFonts w:ascii="Times New Roman" w:eastAsiaTheme="minorHAnsi" w:hAnsi="Times New Roman" w:cs="Times New Roman"/>
          <w:sz w:val="24"/>
          <w:szCs w:val="24"/>
          <w:lang w:eastAsia="hr-HR"/>
        </w:rPr>
        <w:t>“ te</w:t>
      </w:r>
      <w:r w:rsidRPr="00AF6FE5">
        <w:rPr>
          <w:rFonts w:ascii="Times New Roman" w:eastAsiaTheme="minorHAnsi" w:hAnsi="Times New Roman" w:cs="Times New Roman"/>
          <w:sz w:val="24"/>
          <w:szCs w:val="24"/>
          <w:lang w:eastAsia="hr-HR"/>
        </w:rPr>
        <w:t xml:space="preserve">   prezentacija o </w:t>
      </w:r>
      <w:r w:rsidR="00BE2343" w:rsidRPr="00BE2343">
        <w:rPr>
          <w:rFonts w:ascii="Times New Roman" w:eastAsiaTheme="minorHAnsi" w:hAnsi="Times New Roman" w:cs="Times New Roman"/>
          <w:sz w:val="24"/>
          <w:szCs w:val="24"/>
          <w:lang w:eastAsia="hr-HR"/>
        </w:rPr>
        <w:t xml:space="preserve">Transatlantskom trgovinskom i investicijskom partnerstvu </w:t>
      </w:r>
      <w:r w:rsidRPr="00AF6FE5">
        <w:rPr>
          <w:rFonts w:ascii="Times New Roman" w:eastAsiaTheme="minorHAnsi" w:hAnsi="Times New Roman" w:cs="Times New Roman"/>
          <w:sz w:val="24"/>
          <w:szCs w:val="24"/>
          <w:lang w:eastAsia="hr-HR"/>
        </w:rPr>
        <w:t>za predstavnike Ministarstva gospodarstva)</w:t>
      </w:r>
      <w:r w:rsidR="008C5A4D">
        <w:rPr>
          <w:rFonts w:ascii="Times New Roman" w:eastAsiaTheme="minorHAnsi" w:hAnsi="Times New Roman" w:cs="Times New Roman"/>
          <w:sz w:val="24"/>
          <w:szCs w:val="24"/>
          <w:lang w:eastAsia="hr-HR"/>
        </w:rPr>
        <w:t>.</w:t>
      </w:r>
    </w:p>
    <w:p w:rsidR="000B07AA" w:rsidRDefault="000B07AA" w:rsidP="00C607E0">
      <w:pPr>
        <w:autoSpaceDE w:val="0"/>
        <w:autoSpaceDN w:val="0"/>
        <w:spacing w:line="240" w:lineRule="auto"/>
        <w:ind w:right="11"/>
        <w:jc w:val="both"/>
        <w:rPr>
          <w:rFonts w:ascii="Times New Roman" w:eastAsiaTheme="minorHAnsi" w:hAnsi="Times New Roman" w:cs="Times New Roman"/>
          <w:b/>
          <w:i/>
          <w:sz w:val="24"/>
          <w:szCs w:val="24"/>
          <w:lang w:eastAsia="hr-HR"/>
        </w:rPr>
      </w:pPr>
    </w:p>
    <w:p w:rsidR="006C0A50" w:rsidRPr="0033535D" w:rsidRDefault="006C0A50" w:rsidP="00C607E0">
      <w:pPr>
        <w:autoSpaceDE w:val="0"/>
        <w:autoSpaceDN w:val="0"/>
        <w:spacing w:line="240" w:lineRule="auto"/>
        <w:ind w:right="11"/>
        <w:jc w:val="both"/>
        <w:rPr>
          <w:rFonts w:ascii="Times New Roman" w:hAnsi="Times New Roman" w:cs="Times New Roman"/>
          <w:bCs/>
          <w:sz w:val="24"/>
          <w:szCs w:val="24"/>
        </w:rPr>
      </w:pPr>
      <w:r w:rsidRPr="0033535D">
        <w:rPr>
          <w:rFonts w:ascii="Times New Roman" w:eastAsiaTheme="minorHAnsi" w:hAnsi="Times New Roman" w:cs="Times New Roman"/>
          <w:b/>
          <w:i/>
          <w:sz w:val="24"/>
          <w:szCs w:val="24"/>
          <w:lang w:eastAsia="hr-HR"/>
        </w:rPr>
        <w:t xml:space="preserve">Mjera 3.4.1. </w:t>
      </w:r>
      <w:r w:rsidRPr="0033535D">
        <w:rPr>
          <w:rFonts w:ascii="Times New Roman" w:eastAsiaTheme="minorHAnsi" w:hAnsi="Times New Roman" w:cs="Times New Roman"/>
          <w:i/>
          <w:sz w:val="24"/>
          <w:szCs w:val="24"/>
          <w:lang w:eastAsia="hr-HR"/>
        </w:rPr>
        <w:t>Povećanje broja lokacija na kojima se izdaju vize za Hrvatsku</w:t>
      </w:r>
    </w:p>
    <w:p w:rsidR="00ED4A2E" w:rsidRPr="00F33678" w:rsidRDefault="00ED4A2E" w:rsidP="0033535D">
      <w:pPr>
        <w:autoSpaceDE w:val="0"/>
        <w:autoSpaceDN w:val="0"/>
        <w:spacing w:line="360" w:lineRule="auto"/>
        <w:ind w:right="9"/>
        <w:jc w:val="both"/>
        <w:rPr>
          <w:rFonts w:ascii="Times New Roman" w:hAnsi="Times New Roman" w:cs="Times New Roman"/>
          <w:bCs/>
          <w:i/>
          <w:sz w:val="24"/>
          <w:szCs w:val="24"/>
        </w:rPr>
      </w:pPr>
      <w:r w:rsidRPr="00F33678">
        <w:rPr>
          <w:rFonts w:ascii="Times New Roman" w:hAnsi="Times New Roman" w:cs="Times New Roman"/>
          <w:bCs/>
          <w:i/>
          <w:sz w:val="24"/>
          <w:szCs w:val="24"/>
        </w:rPr>
        <w:t>(</w:t>
      </w:r>
      <w:r w:rsidR="007F7ABE">
        <w:rPr>
          <w:rFonts w:ascii="Times New Roman" w:hAnsi="Times New Roman" w:cs="Times New Roman"/>
          <w:i/>
          <w:sz w:val="24"/>
          <w:szCs w:val="24"/>
          <w:lang w:eastAsia="hr-HR"/>
        </w:rPr>
        <w:t xml:space="preserve">nositelj: </w:t>
      </w:r>
      <w:r w:rsidRPr="00F33678">
        <w:rPr>
          <w:rFonts w:ascii="Times New Roman" w:hAnsi="Times New Roman" w:cs="Times New Roman"/>
          <w:bCs/>
          <w:i/>
          <w:sz w:val="24"/>
          <w:szCs w:val="24"/>
        </w:rPr>
        <w:t>MVEP)</w:t>
      </w:r>
    </w:p>
    <w:p w:rsidR="008A7FAC" w:rsidRDefault="00A755C1" w:rsidP="00246306">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Provedene su s</w:t>
      </w:r>
      <w:r w:rsidR="0033535D">
        <w:rPr>
          <w:rFonts w:ascii="Times New Roman" w:hAnsi="Times New Roman" w:cs="Times New Roman"/>
          <w:bCs/>
          <w:sz w:val="24"/>
          <w:szCs w:val="24"/>
        </w:rPr>
        <w:t>ve predradnje za ispunjenje mjere Akcijskog plana o povećanju broja lokacija na kojima se izdaju vize za RH.</w:t>
      </w:r>
      <w:r w:rsidR="0026012B" w:rsidRPr="0026012B">
        <w:rPr>
          <w:rFonts w:ascii="Times New Roman" w:hAnsi="Times New Roman" w:cs="Times New Roman"/>
          <w:bCs/>
          <w:sz w:val="24"/>
          <w:szCs w:val="24"/>
        </w:rPr>
        <w:t xml:space="preserve"> M</w:t>
      </w:r>
      <w:r w:rsidR="0026012B">
        <w:rPr>
          <w:rFonts w:ascii="Times New Roman" w:hAnsi="Times New Roman" w:cs="Times New Roman"/>
          <w:bCs/>
          <w:sz w:val="24"/>
          <w:szCs w:val="24"/>
        </w:rPr>
        <w:t>inistarstv</w:t>
      </w:r>
      <w:r w:rsidR="001113BF">
        <w:rPr>
          <w:rFonts w:ascii="Times New Roman" w:hAnsi="Times New Roman" w:cs="Times New Roman"/>
          <w:bCs/>
          <w:sz w:val="24"/>
          <w:szCs w:val="24"/>
        </w:rPr>
        <w:t xml:space="preserve">o vanjskih i europskih poslova </w:t>
      </w:r>
      <w:r w:rsidR="0026012B">
        <w:rPr>
          <w:rFonts w:ascii="Times New Roman" w:hAnsi="Times New Roman" w:cs="Times New Roman"/>
          <w:bCs/>
          <w:sz w:val="24"/>
          <w:szCs w:val="24"/>
        </w:rPr>
        <w:t xml:space="preserve">je </w:t>
      </w:r>
      <w:r w:rsidR="0026012B" w:rsidRPr="0026012B">
        <w:rPr>
          <w:rFonts w:ascii="Times New Roman" w:hAnsi="Times New Roman" w:cs="Times New Roman"/>
          <w:bCs/>
          <w:sz w:val="24"/>
          <w:szCs w:val="24"/>
        </w:rPr>
        <w:t>11. ožujka 2015.</w:t>
      </w:r>
      <w:r w:rsidR="0026012B">
        <w:rPr>
          <w:rFonts w:ascii="Times New Roman" w:hAnsi="Times New Roman" w:cs="Times New Roman"/>
          <w:bCs/>
          <w:sz w:val="24"/>
          <w:szCs w:val="24"/>
        </w:rPr>
        <w:t xml:space="preserve"> </w:t>
      </w:r>
      <w:r w:rsidR="0026012B" w:rsidRPr="0026012B">
        <w:rPr>
          <w:rFonts w:ascii="Times New Roman" w:hAnsi="Times New Roman" w:cs="Times New Roman"/>
          <w:bCs/>
          <w:sz w:val="24"/>
          <w:szCs w:val="24"/>
        </w:rPr>
        <w:t>potpisa</w:t>
      </w:r>
      <w:r w:rsidR="0026012B">
        <w:rPr>
          <w:rFonts w:ascii="Times New Roman" w:hAnsi="Times New Roman" w:cs="Times New Roman"/>
          <w:bCs/>
          <w:sz w:val="24"/>
          <w:szCs w:val="24"/>
        </w:rPr>
        <w:t>lo</w:t>
      </w:r>
      <w:r w:rsidR="0026012B" w:rsidRPr="0026012B">
        <w:rPr>
          <w:rFonts w:ascii="Times New Roman" w:hAnsi="Times New Roman" w:cs="Times New Roman"/>
          <w:bCs/>
          <w:sz w:val="24"/>
          <w:szCs w:val="24"/>
        </w:rPr>
        <w:t xml:space="preserve"> Ugovor </w:t>
      </w:r>
      <w:r w:rsidR="00246306">
        <w:rPr>
          <w:rFonts w:ascii="Times New Roman" w:hAnsi="Times New Roman" w:cs="Times New Roman"/>
          <w:bCs/>
          <w:sz w:val="24"/>
          <w:szCs w:val="24"/>
        </w:rPr>
        <w:t>s</w:t>
      </w:r>
      <w:r w:rsidR="0026012B" w:rsidRPr="0026012B">
        <w:rPr>
          <w:rFonts w:ascii="Times New Roman" w:hAnsi="Times New Roman" w:cs="Times New Roman"/>
          <w:bCs/>
          <w:sz w:val="24"/>
          <w:szCs w:val="24"/>
        </w:rPr>
        <w:t xml:space="preserve"> tvrtk</w:t>
      </w:r>
      <w:r w:rsidR="0026012B">
        <w:rPr>
          <w:rFonts w:ascii="Times New Roman" w:hAnsi="Times New Roman" w:cs="Times New Roman"/>
          <w:bCs/>
          <w:sz w:val="24"/>
          <w:szCs w:val="24"/>
        </w:rPr>
        <w:t>om</w:t>
      </w:r>
      <w:r w:rsidR="0026012B" w:rsidRPr="0026012B">
        <w:rPr>
          <w:rFonts w:ascii="Times New Roman" w:hAnsi="Times New Roman" w:cs="Times New Roman"/>
          <w:bCs/>
          <w:sz w:val="24"/>
          <w:szCs w:val="24"/>
        </w:rPr>
        <w:t xml:space="preserve"> VF Worldwide Holdings Limited (VFS Global) o obavljanju poslova vezanih uz zaprimanje zahtjeva za kratkotrajnu vizu i s tim povezanih poslova. Na temelju ovoga Ugovora</w:t>
      </w:r>
      <w:r w:rsidR="0089622F">
        <w:rPr>
          <w:rFonts w:ascii="Times New Roman" w:hAnsi="Times New Roman" w:cs="Times New Roman"/>
          <w:bCs/>
          <w:sz w:val="24"/>
          <w:szCs w:val="24"/>
        </w:rPr>
        <w:t>, tvrtka VFS Global će</w:t>
      </w:r>
      <w:r w:rsidR="0026012B" w:rsidRPr="0026012B">
        <w:rPr>
          <w:rFonts w:ascii="Times New Roman" w:hAnsi="Times New Roman" w:cs="Times New Roman"/>
          <w:bCs/>
          <w:sz w:val="24"/>
          <w:szCs w:val="24"/>
        </w:rPr>
        <w:t xml:space="preserve"> kao </w:t>
      </w:r>
      <w:r w:rsidR="0089622F">
        <w:rPr>
          <w:rFonts w:ascii="Times New Roman" w:hAnsi="Times New Roman" w:cs="Times New Roman"/>
          <w:bCs/>
          <w:sz w:val="24"/>
          <w:szCs w:val="24"/>
        </w:rPr>
        <w:t xml:space="preserve">tzv. vanjski pružatelj usluga </w:t>
      </w:r>
      <w:r w:rsidR="0089622F" w:rsidRPr="0026012B">
        <w:rPr>
          <w:rFonts w:ascii="Times New Roman" w:hAnsi="Times New Roman" w:cs="Times New Roman"/>
          <w:bCs/>
          <w:sz w:val="24"/>
          <w:szCs w:val="24"/>
        </w:rPr>
        <w:t>otvorit</w:t>
      </w:r>
      <w:r w:rsidR="0089622F">
        <w:rPr>
          <w:rFonts w:ascii="Times New Roman" w:hAnsi="Times New Roman" w:cs="Times New Roman"/>
          <w:bCs/>
          <w:sz w:val="24"/>
          <w:szCs w:val="24"/>
        </w:rPr>
        <w:t>i</w:t>
      </w:r>
      <w:r w:rsidR="0089622F" w:rsidRPr="0026012B">
        <w:rPr>
          <w:rFonts w:ascii="Times New Roman" w:hAnsi="Times New Roman" w:cs="Times New Roman"/>
          <w:bCs/>
          <w:sz w:val="24"/>
          <w:szCs w:val="24"/>
        </w:rPr>
        <w:t xml:space="preserve"> </w:t>
      </w:r>
      <w:r w:rsidR="0026012B" w:rsidRPr="0026012B">
        <w:rPr>
          <w:rFonts w:ascii="Times New Roman" w:hAnsi="Times New Roman" w:cs="Times New Roman"/>
          <w:bCs/>
          <w:sz w:val="24"/>
          <w:szCs w:val="24"/>
        </w:rPr>
        <w:t>2015. ukupno 34 viznih centara u 25 zemalja, u kojima će se podnositi zahtjevi za hrvatsku vizu i prosljeđivati na rješavanje nadležnim hrvatskim veleposlanstvima.</w:t>
      </w:r>
      <w:r w:rsidR="00246306">
        <w:rPr>
          <w:rFonts w:ascii="Times New Roman" w:hAnsi="Times New Roman" w:cs="Times New Roman"/>
          <w:bCs/>
          <w:sz w:val="24"/>
          <w:szCs w:val="24"/>
        </w:rPr>
        <w:t xml:space="preserve"> </w:t>
      </w:r>
    </w:p>
    <w:p w:rsidR="0089622F" w:rsidRDefault="0089622F" w:rsidP="00246306">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 xml:space="preserve">Prioritetno otvaranje viznih centara zatraženo je </w:t>
      </w:r>
      <w:r w:rsidRPr="00246306">
        <w:rPr>
          <w:rFonts w:ascii="Times New Roman" w:hAnsi="Times New Roman" w:cs="Times New Roman"/>
          <w:bCs/>
          <w:sz w:val="24"/>
          <w:szCs w:val="24"/>
        </w:rPr>
        <w:t xml:space="preserve">u zemljama u kojima nema hrvatskih </w:t>
      </w:r>
      <w:r>
        <w:rPr>
          <w:rFonts w:ascii="Times New Roman" w:hAnsi="Times New Roman" w:cs="Times New Roman"/>
          <w:bCs/>
          <w:sz w:val="24"/>
          <w:szCs w:val="24"/>
        </w:rPr>
        <w:t>diplomatskih misija ili konzularnih ureda</w:t>
      </w:r>
      <w:r w:rsidRPr="00246306">
        <w:rPr>
          <w:rFonts w:ascii="Times New Roman" w:hAnsi="Times New Roman" w:cs="Times New Roman"/>
          <w:bCs/>
          <w:sz w:val="24"/>
          <w:szCs w:val="24"/>
        </w:rPr>
        <w:t>.</w:t>
      </w:r>
      <w:r w:rsidR="008A7FAC">
        <w:rPr>
          <w:rFonts w:ascii="Times New Roman" w:hAnsi="Times New Roman" w:cs="Times New Roman"/>
          <w:bCs/>
          <w:sz w:val="24"/>
          <w:szCs w:val="24"/>
        </w:rPr>
        <w:t xml:space="preserve"> Većina će navedenih viznih centara biti u funkciji od druge polovice svibnja 2015., a preostali početkom lipnja.</w:t>
      </w:r>
    </w:p>
    <w:p w:rsidR="00246306" w:rsidRPr="00246306" w:rsidRDefault="0089622F" w:rsidP="00246306">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U</w:t>
      </w:r>
      <w:r w:rsidR="00246306" w:rsidRPr="00246306">
        <w:rPr>
          <w:rFonts w:ascii="Times New Roman" w:hAnsi="Times New Roman" w:cs="Times New Roman"/>
          <w:bCs/>
          <w:sz w:val="24"/>
          <w:szCs w:val="24"/>
        </w:rPr>
        <w:t xml:space="preserve"> pripremi </w:t>
      </w:r>
      <w:r>
        <w:rPr>
          <w:rFonts w:ascii="Times New Roman" w:hAnsi="Times New Roman" w:cs="Times New Roman"/>
          <w:bCs/>
          <w:sz w:val="24"/>
          <w:szCs w:val="24"/>
        </w:rPr>
        <w:t xml:space="preserve">je </w:t>
      </w:r>
      <w:r w:rsidR="008A7FAC">
        <w:rPr>
          <w:rFonts w:ascii="Times New Roman" w:hAnsi="Times New Roman" w:cs="Times New Roman"/>
          <w:bCs/>
          <w:sz w:val="24"/>
          <w:szCs w:val="24"/>
        </w:rPr>
        <w:t xml:space="preserve">također </w:t>
      </w:r>
      <w:r w:rsidR="00246306">
        <w:rPr>
          <w:rFonts w:ascii="Times New Roman" w:hAnsi="Times New Roman" w:cs="Times New Roman"/>
          <w:bCs/>
          <w:sz w:val="24"/>
          <w:szCs w:val="24"/>
        </w:rPr>
        <w:t>izrada web-</w:t>
      </w:r>
      <w:r w:rsidR="00246306" w:rsidRPr="00246306">
        <w:rPr>
          <w:rFonts w:ascii="Times New Roman" w:hAnsi="Times New Roman" w:cs="Times New Roman"/>
          <w:bCs/>
          <w:sz w:val="24"/>
          <w:szCs w:val="24"/>
        </w:rPr>
        <w:t xml:space="preserve">stranica viznih centara s relevantnim obavijestima za </w:t>
      </w:r>
      <w:r w:rsidR="00246306">
        <w:rPr>
          <w:rFonts w:ascii="Times New Roman" w:hAnsi="Times New Roman" w:cs="Times New Roman"/>
          <w:bCs/>
          <w:sz w:val="24"/>
          <w:szCs w:val="24"/>
        </w:rPr>
        <w:t>sva područja pokrivena Ugovorom</w:t>
      </w:r>
      <w:r w:rsidR="008A7FAC">
        <w:rPr>
          <w:rFonts w:ascii="Times New Roman" w:hAnsi="Times New Roman" w:cs="Times New Roman"/>
          <w:bCs/>
          <w:sz w:val="24"/>
          <w:szCs w:val="24"/>
        </w:rPr>
        <w:t xml:space="preserve"> sklopljenim s navedenim vanjskim primateljem usluga</w:t>
      </w:r>
      <w:r w:rsidR="00246306" w:rsidRPr="00246306">
        <w:rPr>
          <w:rFonts w:ascii="Times New Roman" w:hAnsi="Times New Roman" w:cs="Times New Roman"/>
          <w:bCs/>
          <w:sz w:val="24"/>
          <w:szCs w:val="24"/>
        </w:rPr>
        <w:t xml:space="preserve">. </w:t>
      </w:r>
    </w:p>
    <w:p w:rsidR="006C0A50" w:rsidRPr="007F3C93" w:rsidRDefault="006C0A50" w:rsidP="00C607E0">
      <w:pPr>
        <w:spacing w:line="240" w:lineRule="auto"/>
        <w:jc w:val="both"/>
        <w:rPr>
          <w:rFonts w:ascii="Times New Roman" w:eastAsiaTheme="minorHAnsi" w:hAnsi="Times New Roman" w:cs="Times New Roman"/>
          <w:b/>
          <w:i/>
          <w:sz w:val="24"/>
          <w:szCs w:val="24"/>
          <w:lang w:eastAsia="hr-HR"/>
        </w:rPr>
      </w:pPr>
      <w:r w:rsidRPr="007F3C93">
        <w:rPr>
          <w:rFonts w:ascii="Times New Roman" w:eastAsiaTheme="minorHAnsi" w:hAnsi="Times New Roman" w:cs="Times New Roman"/>
          <w:b/>
          <w:i/>
          <w:sz w:val="24"/>
          <w:szCs w:val="24"/>
          <w:lang w:eastAsia="hr-HR"/>
        </w:rPr>
        <w:t xml:space="preserve">Mjera 3.4.2. </w:t>
      </w:r>
      <w:r w:rsidRPr="007F3C93">
        <w:rPr>
          <w:rFonts w:ascii="Times New Roman" w:eastAsiaTheme="minorHAnsi" w:hAnsi="Times New Roman" w:cs="Times New Roman"/>
          <w:i/>
          <w:sz w:val="24"/>
          <w:szCs w:val="24"/>
          <w:lang w:eastAsia="hr-HR"/>
        </w:rPr>
        <w:t>Značajno povećanje broja sklopljenih ugovora o izbjegavanju dvostrukog oporezivanja na tržištima od posebnog interesa hrvatskih gospodarstvenika</w:t>
      </w:r>
    </w:p>
    <w:p w:rsidR="00ED4A2E" w:rsidRPr="006C1B13" w:rsidRDefault="00ED4A2E" w:rsidP="006C1B13">
      <w:pPr>
        <w:spacing w:line="360" w:lineRule="auto"/>
        <w:jc w:val="both"/>
        <w:rPr>
          <w:rFonts w:eastAsiaTheme="minorHAnsi" w:cs="Times New Roman"/>
          <w:b/>
          <w:sz w:val="24"/>
          <w:szCs w:val="24"/>
          <w:u w:val="single"/>
          <w:lang w:eastAsia="hr-HR"/>
        </w:rPr>
      </w:pPr>
      <w:r w:rsidRPr="00BA418A">
        <w:rPr>
          <w:rFonts w:ascii="Times New Roman" w:hAnsi="Times New Roman" w:cs="Times New Roman"/>
          <w:bCs/>
          <w:i/>
          <w:sz w:val="24"/>
          <w:szCs w:val="24"/>
        </w:rPr>
        <w:t>(</w:t>
      </w:r>
      <w:r w:rsidR="007F7ABE" w:rsidRPr="00BA418A">
        <w:rPr>
          <w:rFonts w:ascii="Times New Roman" w:hAnsi="Times New Roman" w:cs="Times New Roman"/>
          <w:i/>
          <w:sz w:val="24"/>
          <w:szCs w:val="24"/>
          <w:lang w:eastAsia="hr-HR"/>
        </w:rPr>
        <w:t xml:space="preserve">nositelj: </w:t>
      </w:r>
      <w:r w:rsidRPr="00BA418A">
        <w:rPr>
          <w:rFonts w:ascii="Times New Roman" w:hAnsi="Times New Roman" w:cs="Times New Roman"/>
          <w:bCs/>
          <w:i/>
          <w:sz w:val="24"/>
          <w:szCs w:val="24"/>
        </w:rPr>
        <w:t>MVEP u suradnji s MFIN)</w:t>
      </w:r>
    </w:p>
    <w:p w:rsidR="00243059" w:rsidRPr="007F3C93" w:rsidRDefault="00243059" w:rsidP="007F3C93">
      <w:pPr>
        <w:autoSpaceDE w:val="0"/>
        <w:autoSpaceDN w:val="0"/>
        <w:spacing w:line="360" w:lineRule="auto"/>
        <w:ind w:right="9"/>
        <w:jc w:val="both"/>
        <w:rPr>
          <w:rFonts w:ascii="Times New Roman" w:hAnsi="Times New Roman" w:cs="Times New Roman"/>
          <w:bCs/>
          <w:sz w:val="24"/>
          <w:szCs w:val="24"/>
        </w:rPr>
      </w:pPr>
      <w:r w:rsidRPr="007F3C93">
        <w:rPr>
          <w:rFonts w:ascii="Times New Roman" w:hAnsi="Times New Roman" w:cs="Times New Roman"/>
          <w:bCs/>
          <w:sz w:val="24"/>
          <w:szCs w:val="24"/>
        </w:rPr>
        <w:t>U cilju ispunjavanja ove mjere, M</w:t>
      </w:r>
      <w:r w:rsidR="007F3C93" w:rsidRPr="007F3C93">
        <w:rPr>
          <w:rFonts w:ascii="Times New Roman" w:hAnsi="Times New Roman" w:cs="Times New Roman"/>
          <w:bCs/>
          <w:sz w:val="24"/>
          <w:szCs w:val="24"/>
        </w:rPr>
        <w:t>inistarstvo vanjskih poslova i Porezna uprava Ministarstva financija kontinuirano surađ</w:t>
      </w:r>
      <w:r w:rsidR="00FC7191">
        <w:rPr>
          <w:rFonts w:ascii="Times New Roman" w:hAnsi="Times New Roman" w:cs="Times New Roman"/>
          <w:bCs/>
          <w:sz w:val="24"/>
          <w:szCs w:val="24"/>
        </w:rPr>
        <w:t>u</w:t>
      </w:r>
      <w:r w:rsidR="007F3C93" w:rsidRPr="007F3C93">
        <w:rPr>
          <w:rFonts w:ascii="Times New Roman" w:hAnsi="Times New Roman" w:cs="Times New Roman"/>
          <w:bCs/>
          <w:sz w:val="24"/>
          <w:szCs w:val="24"/>
        </w:rPr>
        <w:t>ju</w:t>
      </w:r>
      <w:r w:rsidRPr="007F3C93">
        <w:rPr>
          <w:rFonts w:ascii="Times New Roman" w:hAnsi="Times New Roman" w:cs="Times New Roman"/>
          <w:bCs/>
          <w:sz w:val="24"/>
          <w:szCs w:val="24"/>
        </w:rPr>
        <w:t xml:space="preserve"> već dvije godine.</w:t>
      </w:r>
    </w:p>
    <w:p w:rsidR="004A376A" w:rsidRPr="004A376A" w:rsidRDefault="004A376A" w:rsidP="004A376A">
      <w:p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 xml:space="preserve">U 2014. </w:t>
      </w:r>
      <w:r w:rsidRPr="004A376A">
        <w:rPr>
          <w:rFonts w:ascii="Times New Roman" w:hAnsi="Times New Roman" w:cs="Times New Roman"/>
          <w:bCs/>
          <w:sz w:val="24"/>
          <w:szCs w:val="24"/>
        </w:rPr>
        <w:t>p</w:t>
      </w:r>
      <w:r>
        <w:rPr>
          <w:rFonts w:ascii="Times New Roman" w:hAnsi="Times New Roman" w:cs="Times New Roman"/>
          <w:bCs/>
          <w:sz w:val="24"/>
          <w:szCs w:val="24"/>
        </w:rPr>
        <w:t>otpisani</w:t>
      </w:r>
      <w:r w:rsidRPr="004A376A">
        <w:rPr>
          <w:rFonts w:ascii="Times New Roman" w:hAnsi="Times New Roman" w:cs="Times New Roman"/>
          <w:bCs/>
          <w:sz w:val="24"/>
          <w:szCs w:val="24"/>
        </w:rPr>
        <w:t xml:space="preserve"> su </w:t>
      </w:r>
      <w:r>
        <w:rPr>
          <w:rFonts w:ascii="Times New Roman" w:hAnsi="Times New Roman" w:cs="Times New Roman"/>
          <w:bCs/>
          <w:sz w:val="24"/>
          <w:szCs w:val="24"/>
        </w:rPr>
        <w:t>ugovori</w:t>
      </w:r>
      <w:r w:rsidRPr="004A376A">
        <w:rPr>
          <w:rFonts w:ascii="Times New Roman" w:hAnsi="Times New Roman" w:cs="Times New Roman"/>
          <w:bCs/>
          <w:sz w:val="24"/>
          <w:szCs w:val="24"/>
        </w:rPr>
        <w:t xml:space="preserve"> o izbjegavanju dvostr</w:t>
      </w:r>
      <w:r>
        <w:rPr>
          <w:rFonts w:ascii="Times New Roman" w:hAnsi="Times New Roman" w:cs="Times New Roman"/>
          <w:bCs/>
          <w:sz w:val="24"/>
          <w:szCs w:val="24"/>
        </w:rPr>
        <w:t xml:space="preserve">ukog oporezivanja </w:t>
      </w:r>
      <w:r w:rsidR="00F83B57">
        <w:rPr>
          <w:rFonts w:ascii="Times New Roman" w:hAnsi="Times New Roman" w:cs="Times New Roman"/>
          <w:bCs/>
          <w:sz w:val="24"/>
          <w:szCs w:val="24"/>
        </w:rPr>
        <w:t>s Indijom, Luksemburgom , Ujedinjenom Kraljevinom i Turkmenistanom. U veljači 2015. stupio je na snagu ugovor s Portugalom.</w:t>
      </w:r>
    </w:p>
    <w:p w:rsidR="00243059" w:rsidRDefault="007F3C93" w:rsidP="007F3C93">
      <w:pPr>
        <w:autoSpaceDE w:val="0"/>
        <w:autoSpaceDN w:val="0"/>
        <w:spacing w:line="360" w:lineRule="auto"/>
        <w:ind w:right="9"/>
        <w:jc w:val="both"/>
        <w:rPr>
          <w:rFonts w:ascii="Times New Roman" w:hAnsi="Times New Roman" w:cs="Times New Roman"/>
          <w:bCs/>
          <w:sz w:val="24"/>
          <w:szCs w:val="24"/>
        </w:rPr>
      </w:pPr>
      <w:r w:rsidRPr="007F3C93">
        <w:rPr>
          <w:rFonts w:ascii="Times New Roman" w:hAnsi="Times New Roman" w:cs="Times New Roman"/>
          <w:bCs/>
          <w:sz w:val="24"/>
          <w:szCs w:val="24"/>
        </w:rPr>
        <w:t>U</w:t>
      </w:r>
      <w:r w:rsidR="00A755C1">
        <w:rPr>
          <w:rFonts w:ascii="Times New Roman" w:hAnsi="Times New Roman" w:cs="Times New Roman"/>
          <w:bCs/>
          <w:sz w:val="24"/>
          <w:szCs w:val="24"/>
        </w:rPr>
        <w:t>tvrđen</w:t>
      </w:r>
      <w:r w:rsidR="00356987">
        <w:rPr>
          <w:rFonts w:ascii="Times New Roman" w:hAnsi="Times New Roman" w:cs="Times New Roman"/>
          <w:bCs/>
          <w:sz w:val="24"/>
          <w:szCs w:val="24"/>
        </w:rPr>
        <w:t>a</w:t>
      </w:r>
      <w:r w:rsidR="00A755C1">
        <w:rPr>
          <w:rFonts w:ascii="Times New Roman" w:hAnsi="Times New Roman" w:cs="Times New Roman"/>
          <w:bCs/>
          <w:sz w:val="24"/>
          <w:szCs w:val="24"/>
        </w:rPr>
        <w:t xml:space="preserve"> </w:t>
      </w:r>
      <w:r w:rsidR="00243059" w:rsidRPr="007F3C93">
        <w:rPr>
          <w:rFonts w:ascii="Times New Roman" w:hAnsi="Times New Roman" w:cs="Times New Roman"/>
          <w:bCs/>
          <w:sz w:val="24"/>
          <w:szCs w:val="24"/>
        </w:rPr>
        <w:t xml:space="preserve"> su </w:t>
      </w:r>
      <w:r w:rsidR="00A755C1">
        <w:rPr>
          <w:rFonts w:ascii="Times New Roman" w:hAnsi="Times New Roman" w:cs="Times New Roman"/>
          <w:bCs/>
          <w:sz w:val="24"/>
          <w:szCs w:val="24"/>
        </w:rPr>
        <w:t xml:space="preserve">sljedeća </w:t>
      </w:r>
      <w:r w:rsidR="00243059" w:rsidRPr="007F3C93">
        <w:rPr>
          <w:rFonts w:ascii="Times New Roman" w:hAnsi="Times New Roman" w:cs="Times New Roman"/>
          <w:bCs/>
          <w:sz w:val="24"/>
          <w:szCs w:val="24"/>
        </w:rPr>
        <w:t>prioritet</w:t>
      </w:r>
      <w:r w:rsidR="00A755C1">
        <w:rPr>
          <w:rFonts w:ascii="Times New Roman" w:hAnsi="Times New Roman" w:cs="Times New Roman"/>
          <w:bCs/>
          <w:sz w:val="24"/>
          <w:szCs w:val="24"/>
        </w:rPr>
        <w:t>na</w:t>
      </w:r>
      <w:r w:rsidR="00243059" w:rsidRPr="007F3C93">
        <w:rPr>
          <w:rFonts w:ascii="Times New Roman" w:hAnsi="Times New Roman" w:cs="Times New Roman"/>
          <w:bCs/>
          <w:sz w:val="24"/>
          <w:szCs w:val="24"/>
        </w:rPr>
        <w:t xml:space="preserve"> </w:t>
      </w:r>
      <w:r w:rsidR="00A755C1">
        <w:rPr>
          <w:rFonts w:ascii="Times New Roman" w:hAnsi="Times New Roman" w:cs="Times New Roman"/>
          <w:bCs/>
          <w:sz w:val="24"/>
          <w:szCs w:val="24"/>
        </w:rPr>
        <w:t xml:space="preserve">tržišta/zemlje </w:t>
      </w:r>
      <w:r w:rsidR="00243059" w:rsidRPr="007F3C93">
        <w:rPr>
          <w:rFonts w:ascii="Times New Roman" w:hAnsi="Times New Roman" w:cs="Times New Roman"/>
          <w:bCs/>
          <w:sz w:val="24"/>
          <w:szCs w:val="24"/>
        </w:rPr>
        <w:t xml:space="preserve">za </w:t>
      </w:r>
      <w:r w:rsidR="00A755C1">
        <w:rPr>
          <w:rFonts w:ascii="Times New Roman" w:hAnsi="Times New Roman" w:cs="Times New Roman"/>
          <w:bCs/>
          <w:sz w:val="24"/>
          <w:szCs w:val="24"/>
        </w:rPr>
        <w:t>sklapanje ugovora</w:t>
      </w:r>
      <w:r w:rsidR="00243059" w:rsidRPr="007F3C93">
        <w:rPr>
          <w:rFonts w:ascii="Times New Roman" w:hAnsi="Times New Roman" w:cs="Times New Roman"/>
          <w:bCs/>
          <w:sz w:val="24"/>
          <w:szCs w:val="24"/>
        </w:rPr>
        <w:t>: UAE, Irak, SAD, Libija, Filipini, Kazahstan, Alžir, Nigerija, Pakistan, Vijetnam, Cipar, Kosovo</w:t>
      </w:r>
      <w:r w:rsidR="00356987">
        <w:rPr>
          <w:rFonts w:ascii="Times New Roman" w:hAnsi="Times New Roman" w:cs="Times New Roman"/>
          <w:bCs/>
          <w:sz w:val="24"/>
          <w:szCs w:val="24"/>
        </w:rPr>
        <w:t xml:space="preserve">, te su aktivnosti nadležnih institucija prvenstveno usmjerene na intenziviranje </w:t>
      </w:r>
      <w:r w:rsidR="00826363">
        <w:rPr>
          <w:rFonts w:ascii="Times New Roman" w:hAnsi="Times New Roman" w:cs="Times New Roman"/>
          <w:bCs/>
          <w:sz w:val="24"/>
          <w:szCs w:val="24"/>
        </w:rPr>
        <w:t xml:space="preserve">pregovora i </w:t>
      </w:r>
      <w:r w:rsidR="00356987">
        <w:rPr>
          <w:rFonts w:ascii="Times New Roman" w:hAnsi="Times New Roman" w:cs="Times New Roman"/>
          <w:bCs/>
          <w:sz w:val="24"/>
          <w:szCs w:val="24"/>
        </w:rPr>
        <w:t>sklapanja ugovora s tim zemljama</w:t>
      </w:r>
      <w:r w:rsidR="0080648E">
        <w:rPr>
          <w:rFonts w:ascii="Times New Roman" w:hAnsi="Times New Roman" w:cs="Times New Roman"/>
          <w:bCs/>
          <w:sz w:val="24"/>
          <w:szCs w:val="24"/>
        </w:rPr>
        <w:t>, temeljem usuglaš</w:t>
      </w:r>
      <w:r w:rsidR="00826363">
        <w:rPr>
          <w:rFonts w:ascii="Times New Roman" w:hAnsi="Times New Roman" w:cs="Times New Roman"/>
          <w:bCs/>
          <w:sz w:val="24"/>
          <w:szCs w:val="24"/>
        </w:rPr>
        <w:t>enog hodograma za 2015. godinu</w:t>
      </w:r>
      <w:r w:rsidR="00243059" w:rsidRPr="007F3C93">
        <w:rPr>
          <w:rFonts w:ascii="Times New Roman" w:hAnsi="Times New Roman" w:cs="Times New Roman"/>
          <w:bCs/>
          <w:sz w:val="24"/>
          <w:szCs w:val="24"/>
        </w:rPr>
        <w:t>.</w:t>
      </w:r>
      <w:r w:rsidR="00FC7191">
        <w:rPr>
          <w:rFonts w:ascii="Times New Roman" w:hAnsi="Times New Roman" w:cs="Times New Roman"/>
          <w:bCs/>
          <w:sz w:val="24"/>
          <w:szCs w:val="24"/>
        </w:rPr>
        <w:t xml:space="preserve"> </w:t>
      </w:r>
      <w:r w:rsidRPr="007F3C93">
        <w:rPr>
          <w:rFonts w:ascii="Times New Roman" w:hAnsi="Times New Roman" w:cs="Times New Roman"/>
          <w:bCs/>
          <w:sz w:val="24"/>
          <w:szCs w:val="24"/>
        </w:rPr>
        <w:t>Ministarstvo financija je u</w:t>
      </w:r>
      <w:r w:rsidR="00243059" w:rsidRPr="007F3C93">
        <w:rPr>
          <w:rFonts w:ascii="Times New Roman" w:hAnsi="Times New Roman" w:cs="Times New Roman"/>
          <w:bCs/>
          <w:sz w:val="24"/>
          <w:szCs w:val="24"/>
        </w:rPr>
        <w:t xml:space="preserve"> </w:t>
      </w:r>
      <w:r w:rsidR="00F83B57">
        <w:rPr>
          <w:rFonts w:ascii="Times New Roman" w:hAnsi="Times New Roman" w:cs="Times New Roman"/>
          <w:bCs/>
          <w:sz w:val="24"/>
          <w:szCs w:val="24"/>
        </w:rPr>
        <w:t xml:space="preserve">također </w:t>
      </w:r>
      <w:r w:rsidR="00243059" w:rsidRPr="007F3C93">
        <w:rPr>
          <w:rFonts w:ascii="Times New Roman" w:hAnsi="Times New Roman" w:cs="Times New Roman"/>
          <w:bCs/>
          <w:sz w:val="24"/>
          <w:szCs w:val="24"/>
        </w:rPr>
        <w:t>uputilo prijedlog za započinjanje pregovora Alžiru, Nigeriji i Filipinima.</w:t>
      </w:r>
      <w:r w:rsidR="00F83B57">
        <w:rPr>
          <w:rFonts w:ascii="Times New Roman" w:hAnsi="Times New Roman" w:cs="Times New Roman"/>
          <w:bCs/>
          <w:sz w:val="24"/>
          <w:szCs w:val="24"/>
        </w:rPr>
        <w:t xml:space="preserve"> U tijeku su pregovori s Njemačkom.</w:t>
      </w:r>
    </w:p>
    <w:p w:rsidR="0018756E" w:rsidRPr="007F10EC" w:rsidRDefault="0018756E" w:rsidP="0018756E">
      <w:pPr>
        <w:pStyle w:val="Title"/>
        <w:pBdr>
          <w:bottom w:val="none" w:sz="0" w:space="0" w:color="auto"/>
        </w:pBdr>
        <w:jc w:val="both"/>
        <w:rPr>
          <w:rFonts w:ascii="Times New Roman" w:hAnsi="Times New Roman" w:cs="Times New Roman"/>
          <w:b/>
          <w:color w:val="auto"/>
          <w:sz w:val="28"/>
          <w:szCs w:val="28"/>
          <w:u w:val="single"/>
        </w:rPr>
      </w:pPr>
      <w:r w:rsidRPr="006F1EDA">
        <w:rPr>
          <w:rFonts w:ascii="Times New Roman" w:hAnsi="Times New Roman" w:cs="Times New Roman"/>
          <w:b/>
          <w:color w:val="auto"/>
          <w:sz w:val="28"/>
          <w:szCs w:val="28"/>
          <w:u w:val="single"/>
        </w:rPr>
        <w:t>I. tromjesečje 2015.</w:t>
      </w:r>
    </w:p>
    <w:p w:rsidR="000A05EC" w:rsidRPr="000A05EC" w:rsidRDefault="000A05EC" w:rsidP="00C607E0">
      <w:pPr>
        <w:spacing w:line="240" w:lineRule="auto"/>
        <w:jc w:val="both"/>
        <w:rPr>
          <w:rFonts w:ascii="Times New Roman" w:hAnsi="Times New Roman" w:cs="Times New Roman"/>
          <w:bCs/>
          <w:i/>
          <w:sz w:val="24"/>
          <w:szCs w:val="24"/>
        </w:rPr>
      </w:pPr>
      <w:r w:rsidRPr="000A05EC">
        <w:rPr>
          <w:rFonts w:ascii="Times New Roman" w:hAnsi="Times New Roman" w:cs="Times New Roman"/>
          <w:b/>
          <w:bCs/>
          <w:i/>
          <w:sz w:val="24"/>
          <w:szCs w:val="24"/>
        </w:rPr>
        <w:t>Mjera 1.4.</w:t>
      </w:r>
      <w:r w:rsidRPr="000A05EC">
        <w:rPr>
          <w:rFonts w:ascii="Times New Roman" w:hAnsi="Times New Roman" w:cs="Times New Roman"/>
          <w:bCs/>
          <w:i/>
          <w:sz w:val="24"/>
          <w:szCs w:val="24"/>
        </w:rPr>
        <w:t xml:space="preserve"> Uvesti usluge savjetovanja za izvoznike</w:t>
      </w:r>
    </w:p>
    <w:p w:rsidR="000A05EC" w:rsidRPr="000A05EC" w:rsidRDefault="000A05EC" w:rsidP="008C758A">
      <w:pPr>
        <w:spacing w:line="360" w:lineRule="auto"/>
        <w:jc w:val="both"/>
        <w:rPr>
          <w:rFonts w:ascii="Times New Roman" w:hAnsi="Times New Roman" w:cs="Times New Roman"/>
          <w:bCs/>
          <w:i/>
          <w:sz w:val="24"/>
          <w:szCs w:val="24"/>
        </w:rPr>
      </w:pPr>
      <w:r w:rsidRPr="000A05EC">
        <w:rPr>
          <w:rFonts w:ascii="Times New Roman" w:hAnsi="Times New Roman" w:cs="Times New Roman"/>
          <w:bCs/>
          <w:i/>
          <w:sz w:val="24"/>
          <w:szCs w:val="24"/>
        </w:rPr>
        <w:t>(nositelj: HBOR u suradnji sa HGK, HAMAG BICRO i ostalima prema nadležnostima)</w:t>
      </w:r>
    </w:p>
    <w:p w:rsidR="00B86A5C" w:rsidRDefault="000A05EC" w:rsidP="00A45D1E">
      <w:pPr>
        <w:spacing w:line="360" w:lineRule="auto"/>
        <w:jc w:val="both"/>
        <w:rPr>
          <w:rFonts w:ascii="Times New Roman" w:hAnsi="Times New Roman" w:cs="Times New Roman"/>
          <w:bCs/>
          <w:sz w:val="24"/>
          <w:szCs w:val="24"/>
        </w:rPr>
      </w:pPr>
      <w:r w:rsidRPr="000A05EC">
        <w:rPr>
          <w:rFonts w:ascii="Times New Roman" w:hAnsi="Times New Roman" w:cs="Times New Roman"/>
          <w:bCs/>
          <w:sz w:val="24"/>
          <w:szCs w:val="24"/>
        </w:rPr>
        <w:t>S ciljem</w:t>
      </w:r>
      <w:r>
        <w:rPr>
          <w:rFonts w:ascii="Times New Roman" w:hAnsi="Times New Roman" w:cs="Times New Roman"/>
          <w:bCs/>
          <w:sz w:val="24"/>
          <w:szCs w:val="24"/>
        </w:rPr>
        <w:t xml:space="preserve"> proc</w:t>
      </w:r>
      <w:r w:rsidRPr="000A05EC">
        <w:rPr>
          <w:rFonts w:ascii="Times New Roman" w:hAnsi="Times New Roman" w:cs="Times New Roman"/>
          <w:bCs/>
          <w:sz w:val="24"/>
          <w:szCs w:val="24"/>
        </w:rPr>
        <w:t>jene stanja postojećih usluga za izvoznike u Republici Hrvatskoj, HBOR je uspostavio kontakt sa 19</w:t>
      </w:r>
      <w:r>
        <w:rPr>
          <w:rFonts w:ascii="Times New Roman" w:hAnsi="Times New Roman" w:cs="Times New Roman"/>
          <w:bCs/>
          <w:sz w:val="24"/>
          <w:szCs w:val="24"/>
        </w:rPr>
        <w:t xml:space="preserve">3 institucije, županije, banke i </w:t>
      </w:r>
      <w:r w:rsidRPr="000A05EC">
        <w:rPr>
          <w:rFonts w:ascii="Times New Roman" w:hAnsi="Times New Roman" w:cs="Times New Roman"/>
          <w:bCs/>
          <w:sz w:val="24"/>
          <w:szCs w:val="24"/>
        </w:rPr>
        <w:t xml:space="preserve">agencije. Nakon obrade podataka konstatirano je kako u RH ne postoji ujednačen ili umrežen pristup podrške izvozu. </w:t>
      </w:r>
    </w:p>
    <w:p w:rsidR="000A05EC" w:rsidRPr="000A05EC" w:rsidRDefault="00B86A5C" w:rsidP="000A05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Kako bi se uveo odgovarajući model savjetovanja, u</w:t>
      </w:r>
      <w:r w:rsidR="000A05EC" w:rsidRPr="000A05EC">
        <w:rPr>
          <w:rFonts w:ascii="Times New Roman" w:hAnsi="Times New Roman" w:cs="Times New Roman"/>
          <w:bCs/>
          <w:sz w:val="24"/>
          <w:szCs w:val="24"/>
        </w:rPr>
        <w:t>spostavlja se model suradnje HBOR-a s drugim sudionicima procesa (HGK, HAMAG BICRO i ostali), vezano uz opis i opseg usluga savjetovanja, organizaciju, potrebnu internu podršku (IT) i resurse, procjenu troškova i modela financiranja pružanja usluga te plan promidžbe.</w:t>
      </w:r>
      <w:r>
        <w:rPr>
          <w:rFonts w:ascii="Times New Roman" w:hAnsi="Times New Roman" w:cs="Times New Roman"/>
          <w:bCs/>
          <w:sz w:val="24"/>
          <w:szCs w:val="24"/>
        </w:rPr>
        <w:t xml:space="preserve"> </w:t>
      </w:r>
      <w:r w:rsidR="000A05EC" w:rsidRPr="000A05EC">
        <w:rPr>
          <w:rFonts w:ascii="Times New Roman" w:hAnsi="Times New Roman" w:cs="Times New Roman"/>
          <w:bCs/>
          <w:sz w:val="24"/>
          <w:szCs w:val="24"/>
        </w:rPr>
        <w:t>Sagledavajući s</w:t>
      </w:r>
      <w:r w:rsidR="00054F1E">
        <w:rPr>
          <w:rFonts w:ascii="Times New Roman" w:hAnsi="Times New Roman" w:cs="Times New Roman"/>
          <w:bCs/>
          <w:sz w:val="24"/>
          <w:szCs w:val="24"/>
        </w:rPr>
        <w:t xml:space="preserve">pomenute rokove, </w:t>
      </w:r>
      <w:r w:rsidR="000A05EC" w:rsidRPr="000A05EC">
        <w:rPr>
          <w:rFonts w:ascii="Times New Roman" w:hAnsi="Times New Roman" w:cs="Times New Roman"/>
          <w:bCs/>
          <w:sz w:val="24"/>
          <w:szCs w:val="24"/>
        </w:rPr>
        <w:t xml:space="preserve">usluge </w:t>
      </w:r>
      <w:r w:rsidR="00054F1E">
        <w:rPr>
          <w:rFonts w:ascii="Times New Roman" w:hAnsi="Times New Roman" w:cs="Times New Roman"/>
          <w:bCs/>
          <w:sz w:val="24"/>
          <w:szCs w:val="24"/>
        </w:rPr>
        <w:t xml:space="preserve">savjetovanja </w:t>
      </w:r>
      <w:r w:rsidR="000A05EC" w:rsidRPr="000A05EC">
        <w:rPr>
          <w:rFonts w:ascii="Times New Roman" w:hAnsi="Times New Roman" w:cs="Times New Roman"/>
          <w:bCs/>
          <w:sz w:val="24"/>
          <w:szCs w:val="24"/>
        </w:rPr>
        <w:t xml:space="preserve">izvoznicima </w:t>
      </w:r>
      <w:r w:rsidRPr="000A05EC">
        <w:rPr>
          <w:rFonts w:ascii="Times New Roman" w:hAnsi="Times New Roman" w:cs="Times New Roman"/>
          <w:bCs/>
          <w:sz w:val="24"/>
          <w:szCs w:val="24"/>
        </w:rPr>
        <w:t xml:space="preserve">biti dostupne </w:t>
      </w:r>
      <w:r w:rsidR="000A05EC" w:rsidRPr="000A05EC">
        <w:rPr>
          <w:rFonts w:ascii="Times New Roman" w:hAnsi="Times New Roman" w:cs="Times New Roman"/>
          <w:bCs/>
          <w:sz w:val="24"/>
          <w:szCs w:val="24"/>
        </w:rPr>
        <w:t>u jesen 2015. godine.</w:t>
      </w:r>
    </w:p>
    <w:p w:rsidR="00C607E0" w:rsidRDefault="00C607E0" w:rsidP="00C607E0">
      <w:pPr>
        <w:spacing w:line="240" w:lineRule="auto"/>
        <w:jc w:val="both"/>
        <w:rPr>
          <w:rFonts w:ascii="Times New Roman" w:hAnsi="Times New Roman" w:cs="Times New Roman"/>
          <w:bCs/>
          <w:sz w:val="24"/>
          <w:szCs w:val="24"/>
        </w:rPr>
      </w:pPr>
    </w:p>
    <w:p w:rsidR="000A05EC" w:rsidRPr="000A05EC" w:rsidRDefault="000A05EC" w:rsidP="00C607E0">
      <w:pPr>
        <w:spacing w:line="240" w:lineRule="auto"/>
        <w:jc w:val="both"/>
        <w:rPr>
          <w:rFonts w:ascii="Times New Roman" w:hAnsi="Times New Roman" w:cs="Times New Roman"/>
          <w:bCs/>
          <w:i/>
          <w:sz w:val="24"/>
          <w:szCs w:val="24"/>
        </w:rPr>
      </w:pPr>
      <w:r w:rsidRPr="000A05EC">
        <w:rPr>
          <w:rFonts w:ascii="Times New Roman" w:hAnsi="Times New Roman" w:cs="Times New Roman"/>
          <w:b/>
          <w:bCs/>
          <w:i/>
          <w:sz w:val="24"/>
          <w:szCs w:val="24"/>
        </w:rPr>
        <w:t>Mjera 2.1.7.</w:t>
      </w:r>
      <w:r w:rsidRPr="000A05EC">
        <w:rPr>
          <w:rFonts w:ascii="Times New Roman" w:hAnsi="Times New Roman" w:cs="Times New Roman"/>
          <w:bCs/>
          <w:i/>
          <w:sz w:val="24"/>
          <w:szCs w:val="24"/>
        </w:rPr>
        <w:t xml:space="preserve"> Podrška velikim izvoznicima kroz dokapitalizaciju HBOR-a</w:t>
      </w:r>
    </w:p>
    <w:p w:rsidR="000A05EC" w:rsidRPr="000A05EC" w:rsidRDefault="000A05EC" w:rsidP="008C758A">
      <w:pPr>
        <w:spacing w:line="360" w:lineRule="auto"/>
        <w:jc w:val="both"/>
        <w:rPr>
          <w:rFonts w:ascii="Times New Roman" w:hAnsi="Times New Roman" w:cs="Times New Roman"/>
          <w:bCs/>
          <w:i/>
          <w:sz w:val="24"/>
          <w:szCs w:val="24"/>
        </w:rPr>
      </w:pPr>
      <w:r w:rsidRPr="000A05EC">
        <w:rPr>
          <w:rFonts w:ascii="Times New Roman" w:hAnsi="Times New Roman" w:cs="Times New Roman"/>
          <w:bCs/>
          <w:i/>
          <w:sz w:val="24"/>
          <w:szCs w:val="24"/>
        </w:rPr>
        <w:t>(nositelj: HBOR u suradnji s MFIN)</w:t>
      </w:r>
    </w:p>
    <w:p w:rsidR="000A05EC" w:rsidRPr="000A05EC" w:rsidRDefault="000A05EC" w:rsidP="000A05EC">
      <w:pPr>
        <w:spacing w:after="0" w:line="360" w:lineRule="auto"/>
        <w:jc w:val="both"/>
        <w:rPr>
          <w:rFonts w:ascii="Times New Roman" w:hAnsi="Times New Roman" w:cs="Times New Roman"/>
          <w:bCs/>
          <w:sz w:val="24"/>
          <w:szCs w:val="24"/>
        </w:rPr>
      </w:pPr>
      <w:r w:rsidRPr="000A05EC">
        <w:rPr>
          <w:rFonts w:ascii="Times New Roman" w:hAnsi="Times New Roman" w:cs="Times New Roman"/>
          <w:bCs/>
          <w:sz w:val="24"/>
          <w:szCs w:val="24"/>
        </w:rPr>
        <w:t xml:space="preserve">Mjera </w:t>
      </w:r>
      <w:r w:rsidR="008C758A">
        <w:rPr>
          <w:rFonts w:ascii="Times New Roman" w:hAnsi="Times New Roman" w:cs="Times New Roman"/>
          <w:bCs/>
          <w:sz w:val="24"/>
          <w:szCs w:val="24"/>
        </w:rPr>
        <w:t xml:space="preserve">je </w:t>
      </w:r>
      <w:r w:rsidRPr="000A05EC">
        <w:rPr>
          <w:rFonts w:ascii="Times New Roman" w:hAnsi="Times New Roman" w:cs="Times New Roman"/>
          <w:bCs/>
          <w:sz w:val="24"/>
          <w:szCs w:val="24"/>
        </w:rPr>
        <w:t>provedena sukladno mogućnostima i ograničenjima Zakona o HBOR-u. U 20</w:t>
      </w:r>
      <w:r w:rsidR="008C758A">
        <w:rPr>
          <w:rFonts w:ascii="Times New Roman" w:hAnsi="Times New Roman" w:cs="Times New Roman"/>
          <w:bCs/>
          <w:sz w:val="24"/>
          <w:szCs w:val="24"/>
        </w:rPr>
        <w:t>14. je izvršena dokapitalizacija</w:t>
      </w:r>
      <w:r w:rsidRPr="000A05EC">
        <w:rPr>
          <w:rFonts w:ascii="Times New Roman" w:hAnsi="Times New Roman" w:cs="Times New Roman"/>
          <w:bCs/>
          <w:sz w:val="24"/>
          <w:szCs w:val="24"/>
        </w:rPr>
        <w:t xml:space="preserve"> u iznosu od  350.000.000,00 kuna. U proračunu RH za 2015. godinu osigurana  su po zakonu maksimalno moguća sredstva u iznosu od 532.892.800,00 kuna.</w:t>
      </w:r>
    </w:p>
    <w:p w:rsidR="001113BF" w:rsidRDefault="001113BF" w:rsidP="00C607E0">
      <w:pPr>
        <w:spacing w:line="240" w:lineRule="auto"/>
        <w:jc w:val="both"/>
        <w:rPr>
          <w:rFonts w:ascii="Times New Roman" w:hAnsi="Times New Roman" w:cs="Times New Roman"/>
          <w:b/>
          <w:bCs/>
          <w:sz w:val="24"/>
          <w:szCs w:val="24"/>
        </w:rPr>
      </w:pPr>
    </w:p>
    <w:p w:rsidR="000A05EC" w:rsidRPr="000A05EC" w:rsidRDefault="000A05EC" w:rsidP="00C607E0">
      <w:pPr>
        <w:spacing w:line="240" w:lineRule="auto"/>
        <w:jc w:val="both"/>
        <w:rPr>
          <w:rFonts w:ascii="Times New Roman" w:hAnsi="Times New Roman" w:cs="Times New Roman"/>
          <w:bCs/>
          <w:i/>
          <w:sz w:val="24"/>
          <w:szCs w:val="24"/>
        </w:rPr>
      </w:pPr>
      <w:r w:rsidRPr="000A05EC">
        <w:rPr>
          <w:rFonts w:ascii="Times New Roman" w:hAnsi="Times New Roman" w:cs="Times New Roman"/>
          <w:b/>
          <w:bCs/>
          <w:i/>
          <w:sz w:val="24"/>
          <w:szCs w:val="24"/>
        </w:rPr>
        <w:t>Mjera 2.3.</w:t>
      </w:r>
      <w:r w:rsidRPr="000A05EC">
        <w:rPr>
          <w:rFonts w:ascii="Times New Roman" w:hAnsi="Times New Roman" w:cs="Times New Roman"/>
          <w:bCs/>
          <w:i/>
          <w:sz w:val="24"/>
          <w:szCs w:val="24"/>
        </w:rPr>
        <w:t xml:space="preserve"> Staviti naglasak na strateška izvozna tržišta i strateške izvozne grane</w:t>
      </w:r>
    </w:p>
    <w:p w:rsidR="000A05EC" w:rsidRDefault="000A05EC" w:rsidP="008C758A">
      <w:pPr>
        <w:spacing w:line="360" w:lineRule="auto"/>
        <w:jc w:val="both"/>
        <w:rPr>
          <w:rFonts w:ascii="Times New Roman" w:hAnsi="Times New Roman" w:cs="Times New Roman"/>
          <w:bCs/>
          <w:i/>
          <w:sz w:val="24"/>
          <w:szCs w:val="24"/>
        </w:rPr>
      </w:pPr>
      <w:r w:rsidRPr="00994B8E">
        <w:rPr>
          <w:rFonts w:ascii="Times New Roman" w:hAnsi="Times New Roman" w:cs="Times New Roman"/>
          <w:bCs/>
          <w:i/>
          <w:sz w:val="24"/>
          <w:szCs w:val="24"/>
        </w:rPr>
        <w:t xml:space="preserve">(nositelj: MVEP  u suradnji s MINGO, MINPO, </w:t>
      </w:r>
      <w:r w:rsidR="00752802" w:rsidRPr="00994B8E">
        <w:rPr>
          <w:rFonts w:ascii="Times New Roman" w:hAnsi="Times New Roman" w:cs="Times New Roman"/>
          <w:bCs/>
          <w:i/>
          <w:sz w:val="24"/>
          <w:szCs w:val="24"/>
        </w:rPr>
        <w:t>M</w:t>
      </w:r>
      <w:r w:rsidR="008E6607">
        <w:rPr>
          <w:rFonts w:ascii="Times New Roman" w:hAnsi="Times New Roman" w:cs="Times New Roman"/>
          <w:bCs/>
          <w:i/>
          <w:sz w:val="24"/>
          <w:szCs w:val="24"/>
        </w:rPr>
        <w:t>IN</w:t>
      </w:r>
      <w:r w:rsidR="00752802" w:rsidRPr="00994B8E">
        <w:rPr>
          <w:rFonts w:ascii="Times New Roman" w:hAnsi="Times New Roman" w:cs="Times New Roman"/>
          <w:bCs/>
          <w:i/>
          <w:sz w:val="24"/>
          <w:szCs w:val="24"/>
        </w:rPr>
        <w:t>P</w:t>
      </w:r>
      <w:r w:rsidR="008E6607">
        <w:rPr>
          <w:rFonts w:ascii="Times New Roman" w:hAnsi="Times New Roman" w:cs="Times New Roman"/>
          <w:bCs/>
          <w:i/>
          <w:sz w:val="24"/>
          <w:szCs w:val="24"/>
        </w:rPr>
        <w:t>OLJ</w:t>
      </w:r>
      <w:r w:rsidRPr="00994B8E">
        <w:rPr>
          <w:rFonts w:ascii="Times New Roman" w:hAnsi="Times New Roman" w:cs="Times New Roman"/>
          <w:bCs/>
          <w:i/>
          <w:sz w:val="24"/>
          <w:szCs w:val="24"/>
        </w:rPr>
        <w:t>, ostalima prema nadležnostima)</w:t>
      </w:r>
    </w:p>
    <w:p w:rsidR="00C50C32" w:rsidRDefault="004874F7" w:rsidP="0019647E">
      <w:pPr>
        <w:spacing w:line="360" w:lineRule="auto"/>
        <w:jc w:val="both"/>
        <w:rPr>
          <w:rFonts w:ascii="Times New Roman" w:eastAsiaTheme="minorHAnsi" w:hAnsi="Times New Roman" w:cs="Times New Roman"/>
          <w:bCs/>
          <w:sz w:val="24"/>
          <w:szCs w:val="28"/>
          <w:lang w:eastAsia="en-US"/>
        </w:rPr>
      </w:pPr>
      <w:r>
        <w:rPr>
          <w:rFonts w:ascii="Times New Roman" w:eastAsiaTheme="minorHAnsi" w:hAnsi="Times New Roman" w:cs="Times New Roman"/>
          <w:bCs/>
          <w:sz w:val="24"/>
          <w:szCs w:val="28"/>
          <w:lang w:eastAsia="en-US"/>
        </w:rPr>
        <w:t xml:space="preserve">Ministarstvo vanjskih i europskih poslova definiralo je okvirni popis od 30-tak prioritetnih tržišta temeljem ispitivanja interesa hrvatskih izvoznika koje je u 2014. godini </w:t>
      </w:r>
      <w:r w:rsidR="00F6475A">
        <w:rPr>
          <w:rFonts w:ascii="Times New Roman" w:eastAsiaTheme="minorHAnsi" w:hAnsi="Times New Roman" w:cs="Times New Roman"/>
          <w:bCs/>
          <w:sz w:val="24"/>
          <w:szCs w:val="28"/>
          <w:lang w:eastAsia="en-US"/>
        </w:rPr>
        <w:t>provela HGK, mišljenja HI</w:t>
      </w:r>
      <w:r>
        <w:rPr>
          <w:rFonts w:ascii="Times New Roman" w:eastAsiaTheme="minorHAnsi" w:hAnsi="Times New Roman" w:cs="Times New Roman"/>
          <w:bCs/>
          <w:sz w:val="24"/>
          <w:szCs w:val="28"/>
          <w:lang w:eastAsia="en-US"/>
        </w:rPr>
        <w:t xml:space="preserve">Z i HUP te procjene diplomatskih misija i konzularnih predstavništva RH u inozemstvu. </w:t>
      </w:r>
      <w:r w:rsidR="00C50C32">
        <w:rPr>
          <w:rFonts w:ascii="Times New Roman" w:eastAsiaTheme="minorHAnsi" w:hAnsi="Times New Roman" w:cs="Times New Roman"/>
          <w:bCs/>
          <w:sz w:val="24"/>
          <w:szCs w:val="28"/>
          <w:lang w:eastAsia="en-US"/>
        </w:rPr>
        <w:t xml:space="preserve">Pri definiranju popisa uzete su obzir </w:t>
      </w:r>
      <w:r w:rsidRPr="005F438D">
        <w:rPr>
          <w:rFonts w:ascii="Times New Roman" w:eastAsiaTheme="minorHAnsi" w:hAnsi="Times New Roman" w:cs="Times New Roman"/>
          <w:bCs/>
          <w:sz w:val="24"/>
          <w:szCs w:val="28"/>
          <w:lang w:eastAsia="en-US"/>
        </w:rPr>
        <w:t>i aktualna trgovinska razmjena i projekcije rasta stranih tržišta</w:t>
      </w:r>
      <w:r w:rsidR="00C50C32">
        <w:rPr>
          <w:rFonts w:ascii="Times New Roman" w:eastAsiaTheme="minorHAnsi" w:hAnsi="Times New Roman" w:cs="Times New Roman"/>
          <w:bCs/>
          <w:sz w:val="24"/>
          <w:szCs w:val="28"/>
          <w:lang w:eastAsia="en-US"/>
        </w:rPr>
        <w:t xml:space="preserve">. </w:t>
      </w:r>
    </w:p>
    <w:p w:rsidR="006C4522" w:rsidRDefault="00C50C32" w:rsidP="0019647E">
      <w:pPr>
        <w:spacing w:line="360" w:lineRule="auto"/>
        <w:jc w:val="both"/>
        <w:rPr>
          <w:rFonts w:ascii="Times New Roman" w:eastAsiaTheme="minorHAnsi" w:hAnsi="Times New Roman" w:cs="Times New Roman"/>
          <w:bCs/>
          <w:sz w:val="24"/>
          <w:szCs w:val="28"/>
          <w:lang w:eastAsia="en-US"/>
        </w:rPr>
      </w:pPr>
      <w:r>
        <w:rPr>
          <w:rFonts w:ascii="Times New Roman" w:eastAsiaTheme="minorHAnsi" w:hAnsi="Times New Roman" w:cs="Times New Roman"/>
          <w:bCs/>
          <w:sz w:val="24"/>
          <w:szCs w:val="28"/>
          <w:lang w:eastAsia="en-US"/>
        </w:rPr>
        <w:t xml:space="preserve">Za strateške izvozne grane uzete su ključne industrijske djelatnosti iz Industrijske strategije RH (2014.). </w:t>
      </w:r>
    </w:p>
    <w:p w:rsidR="004874F7" w:rsidRPr="005F438D" w:rsidRDefault="00C50C32" w:rsidP="0019647E">
      <w:pPr>
        <w:spacing w:line="360" w:lineRule="auto"/>
        <w:jc w:val="both"/>
        <w:rPr>
          <w:rFonts w:ascii="Times New Roman" w:eastAsiaTheme="minorHAnsi" w:hAnsi="Times New Roman" w:cs="Times New Roman"/>
          <w:bCs/>
          <w:sz w:val="24"/>
          <w:szCs w:val="28"/>
          <w:lang w:eastAsia="en-US"/>
        </w:rPr>
      </w:pPr>
      <w:r>
        <w:rPr>
          <w:rFonts w:ascii="Times New Roman" w:eastAsiaTheme="minorHAnsi" w:hAnsi="Times New Roman" w:cs="Times New Roman"/>
          <w:bCs/>
          <w:sz w:val="24"/>
          <w:szCs w:val="28"/>
          <w:lang w:eastAsia="en-US"/>
        </w:rPr>
        <w:t xml:space="preserve">Precizniju sliku, posebice u smislu uparivanja pojedinih tržišta i gospodarskih grana, </w:t>
      </w:r>
      <w:r w:rsidR="004874F7" w:rsidRPr="005F438D">
        <w:rPr>
          <w:rFonts w:ascii="Times New Roman" w:eastAsiaTheme="minorHAnsi" w:hAnsi="Times New Roman" w:cs="Times New Roman"/>
          <w:bCs/>
          <w:sz w:val="24"/>
          <w:szCs w:val="28"/>
          <w:lang w:eastAsia="en-US"/>
        </w:rPr>
        <w:t xml:space="preserve">dobit ćemo </w:t>
      </w:r>
      <w:r>
        <w:rPr>
          <w:rFonts w:ascii="Times New Roman" w:eastAsiaTheme="minorHAnsi" w:hAnsi="Times New Roman" w:cs="Times New Roman"/>
          <w:bCs/>
          <w:sz w:val="24"/>
          <w:szCs w:val="28"/>
          <w:lang w:eastAsia="en-US"/>
        </w:rPr>
        <w:t>po dovršetku izrade</w:t>
      </w:r>
      <w:r w:rsidRPr="00C50C32">
        <w:rPr>
          <w:rFonts w:ascii="Times New Roman" w:eastAsiaTheme="minorHAnsi" w:hAnsi="Times New Roman" w:cs="Times New Roman"/>
          <w:bCs/>
          <w:sz w:val="24"/>
          <w:szCs w:val="28"/>
          <w:lang w:eastAsia="en-US"/>
        </w:rPr>
        <w:t xml:space="preserve"> </w:t>
      </w:r>
      <w:r>
        <w:rPr>
          <w:rFonts w:ascii="Times New Roman" w:eastAsiaTheme="minorHAnsi" w:hAnsi="Times New Roman" w:cs="Times New Roman"/>
          <w:bCs/>
          <w:sz w:val="24"/>
          <w:szCs w:val="28"/>
          <w:lang w:eastAsia="en-US"/>
        </w:rPr>
        <w:t>'M</w:t>
      </w:r>
      <w:r w:rsidR="004874F7" w:rsidRPr="005F438D">
        <w:rPr>
          <w:rFonts w:ascii="Times New Roman" w:eastAsiaTheme="minorHAnsi" w:hAnsi="Times New Roman" w:cs="Times New Roman"/>
          <w:bCs/>
          <w:sz w:val="24"/>
          <w:szCs w:val="28"/>
          <w:lang w:eastAsia="en-US"/>
        </w:rPr>
        <w:t xml:space="preserve">akroekonomske studije razvoja hrvatskoj izvoza' </w:t>
      </w:r>
      <w:r>
        <w:rPr>
          <w:rFonts w:ascii="Times New Roman" w:eastAsiaTheme="minorHAnsi" w:hAnsi="Times New Roman" w:cs="Times New Roman"/>
          <w:bCs/>
          <w:sz w:val="24"/>
          <w:szCs w:val="28"/>
          <w:lang w:eastAsia="en-US"/>
        </w:rPr>
        <w:t xml:space="preserve">(Mjera 2.2.4) </w:t>
      </w:r>
      <w:r w:rsidR="004874F7" w:rsidRPr="005F438D">
        <w:rPr>
          <w:rFonts w:ascii="Times New Roman" w:eastAsiaTheme="minorHAnsi" w:hAnsi="Times New Roman" w:cs="Times New Roman"/>
          <w:bCs/>
          <w:sz w:val="24"/>
          <w:szCs w:val="28"/>
          <w:lang w:eastAsia="en-US"/>
        </w:rPr>
        <w:t>koja će sadržava</w:t>
      </w:r>
      <w:r w:rsidRPr="00C50C32">
        <w:rPr>
          <w:rFonts w:ascii="Times New Roman" w:eastAsiaTheme="minorHAnsi" w:hAnsi="Times New Roman" w:cs="Times New Roman"/>
          <w:bCs/>
          <w:sz w:val="24"/>
          <w:szCs w:val="28"/>
          <w:lang w:eastAsia="en-US"/>
        </w:rPr>
        <w:t>ti i trgovinsku specijalizaciju</w:t>
      </w:r>
      <w:r>
        <w:rPr>
          <w:rFonts w:ascii="Times New Roman" w:eastAsiaTheme="minorHAnsi" w:hAnsi="Times New Roman" w:cs="Times New Roman"/>
          <w:bCs/>
          <w:sz w:val="24"/>
          <w:szCs w:val="28"/>
          <w:lang w:eastAsia="en-US"/>
        </w:rPr>
        <w:t xml:space="preserve"> </w:t>
      </w:r>
      <w:r w:rsidR="004874F7" w:rsidRPr="005F438D">
        <w:rPr>
          <w:rFonts w:ascii="Times New Roman" w:eastAsiaTheme="minorHAnsi" w:hAnsi="Times New Roman" w:cs="Times New Roman"/>
          <w:bCs/>
          <w:sz w:val="24"/>
          <w:szCs w:val="28"/>
          <w:lang w:eastAsia="en-US"/>
        </w:rPr>
        <w:t>i komparativne prednosti izvoza.</w:t>
      </w:r>
    </w:p>
    <w:p w:rsidR="000A05EC" w:rsidRPr="000A79B7" w:rsidRDefault="000A05EC" w:rsidP="00C607E0">
      <w:pPr>
        <w:spacing w:line="240" w:lineRule="auto"/>
        <w:jc w:val="both"/>
        <w:rPr>
          <w:rFonts w:ascii="Times New Roman" w:hAnsi="Times New Roman" w:cs="Times New Roman"/>
          <w:bCs/>
          <w:i/>
          <w:sz w:val="24"/>
          <w:szCs w:val="24"/>
        </w:rPr>
      </w:pPr>
      <w:r w:rsidRPr="000A79B7">
        <w:rPr>
          <w:rFonts w:ascii="Times New Roman" w:hAnsi="Times New Roman" w:cs="Times New Roman"/>
          <w:b/>
          <w:bCs/>
          <w:i/>
          <w:sz w:val="24"/>
          <w:szCs w:val="24"/>
        </w:rPr>
        <w:t>Mjera 2.4.3.</w:t>
      </w:r>
      <w:r w:rsidRPr="000A79B7">
        <w:rPr>
          <w:rFonts w:ascii="Times New Roman" w:hAnsi="Times New Roman" w:cs="Times New Roman"/>
          <w:bCs/>
          <w:i/>
          <w:sz w:val="24"/>
          <w:szCs w:val="24"/>
        </w:rPr>
        <w:t xml:space="preserve"> Inicirati zajedničko pokretanje tehnoloških parkova od strane javnog i privatnog sektora temeljem analiza dosadašnjih iskustava</w:t>
      </w:r>
    </w:p>
    <w:p w:rsidR="000A05EC" w:rsidRPr="000A79B7" w:rsidRDefault="000A05EC" w:rsidP="008C758A">
      <w:pPr>
        <w:spacing w:line="360" w:lineRule="auto"/>
        <w:jc w:val="both"/>
        <w:rPr>
          <w:rFonts w:ascii="Times New Roman" w:hAnsi="Times New Roman" w:cs="Times New Roman"/>
          <w:bCs/>
          <w:i/>
          <w:sz w:val="24"/>
          <w:szCs w:val="24"/>
        </w:rPr>
      </w:pPr>
      <w:r w:rsidRPr="000A79B7">
        <w:rPr>
          <w:rFonts w:ascii="Times New Roman" w:hAnsi="Times New Roman" w:cs="Times New Roman"/>
          <w:bCs/>
          <w:i/>
          <w:sz w:val="24"/>
          <w:szCs w:val="24"/>
        </w:rPr>
        <w:t>(nositelj: MINPO u suradnji s MZOS i HIZ)</w:t>
      </w:r>
    </w:p>
    <w:p w:rsidR="001B029A" w:rsidRPr="000A79B7" w:rsidRDefault="001B029A" w:rsidP="001B029A">
      <w:pPr>
        <w:spacing w:line="360" w:lineRule="auto"/>
        <w:jc w:val="both"/>
        <w:rPr>
          <w:rFonts w:ascii="Times New Roman" w:hAnsi="Times New Roman" w:cs="Times New Roman"/>
          <w:bCs/>
          <w:sz w:val="24"/>
          <w:szCs w:val="24"/>
        </w:rPr>
      </w:pPr>
      <w:r w:rsidRPr="000A79B7">
        <w:rPr>
          <w:rFonts w:ascii="Times New Roman" w:hAnsi="Times New Roman" w:cs="Times New Roman"/>
          <w:bCs/>
          <w:sz w:val="24"/>
          <w:szCs w:val="24"/>
        </w:rPr>
        <w:t>Ministarstvo znanosti, obrazovanja i sporta je u postupku izrade Pravilnika o znanstveno-tehnologijskim parkovima kojim će se definirati kriteriji za stjecanje statusa znanstveno–tehnologijskog parka te definirati postupak praćenja i evaluacije njihova rada. Sukladno prijedlogu Nacionalnog vijeća za znanost, visoko obrazovanje i tehnologijski razvoj, Ministarstvo će na temelju tih kriterija provoditi akreditaciju i re-akreditaciju postojećih znanstveno-tehnologijskih parkova. Kriteriji će među ostalim uključivati suradnju sa znanstvenom organizacijom, lokalnom samoupravom i poslovnim sektorom, kako bi se osigurala održivost.</w:t>
      </w:r>
    </w:p>
    <w:p w:rsidR="0075771A" w:rsidRPr="000A79B7" w:rsidRDefault="001B029A" w:rsidP="001B029A">
      <w:pPr>
        <w:spacing w:line="360" w:lineRule="auto"/>
        <w:jc w:val="both"/>
        <w:rPr>
          <w:rFonts w:ascii="Times New Roman" w:hAnsi="Times New Roman" w:cs="Times New Roman"/>
          <w:bCs/>
          <w:sz w:val="24"/>
          <w:szCs w:val="24"/>
        </w:rPr>
      </w:pPr>
      <w:r w:rsidRPr="000A79B7">
        <w:rPr>
          <w:rFonts w:ascii="Times New Roman" w:hAnsi="Times New Roman" w:cs="Times New Roman"/>
          <w:bCs/>
          <w:sz w:val="24"/>
          <w:szCs w:val="24"/>
        </w:rPr>
        <w:t xml:space="preserve">U okviru prvog tematskog cilja Operativnog programa Konkurentnost i kohezija 2014.-2020., Ministarstvo znanosti, obrazovanja i sporta je predvidjelo jačanje znanstveno-tehnologijskih parkova kao ključne karike u sustavu transfera tehnologije iz istraživačkog sektora u gospodarstvo tj. uspješnom razvoju inovativnih proizvoda, usluga i procesa </w:t>
      </w:r>
      <w:r w:rsidR="0075771A" w:rsidRPr="000A79B7">
        <w:rPr>
          <w:rFonts w:ascii="Times New Roman" w:hAnsi="Times New Roman" w:cs="Times New Roman"/>
          <w:bCs/>
          <w:sz w:val="24"/>
          <w:szCs w:val="24"/>
        </w:rPr>
        <w:t xml:space="preserve">s visokom dodanom vrijednošću. </w:t>
      </w:r>
    </w:p>
    <w:p w:rsidR="001B029A" w:rsidRPr="000A79B7" w:rsidRDefault="001B029A" w:rsidP="001B029A">
      <w:pPr>
        <w:spacing w:line="360" w:lineRule="auto"/>
        <w:jc w:val="both"/>
        <w:rPr>
          <w:rFonts w:ascii="Times New Roman" w:hAnsi="Times New Roman" w:cs="Times New Roman"/>
          <w:bCs/>
          <w:sz w:val="24"/>
          <w:szCs w:val="24"/>
        </w:rPr>
      </w:pPr>
      <w:r w:rsidRPr="000A79B7">
        <w:rPr>
          <w:rFonts w:ascii="Times New Roman" w:hAnsi="Times New Roman" w:cs="Times New Roman"/>
          <w:bCs/>
          <w:sz w:val="24"/>
          <w:szCs w:val="24"/>
        </w:rPr>
        <w:t xml:space="preserve">Cilj sheme „Program znanstveno-tehnologijskih parkova“ je izgradnja kapaciteta i poboljšanje specijaliziranih usluga znanstveno-tehnologijskih parkova radi poticanja prijenosa znanja, inovativnosti i konkurentnosti njihovih klijenata što pridonosi lokalnom i regionalnom gospodarskom razvoju u prioritetnim područjima i međusektorskim temama Strategije pametne specijalizacije.  </w:t>
      </w:r>
    </w:p>
    <w:p w:rsidR="001B029A" w:rsidRPr="000A79B7" w:rsidRDefault="001B029A" w:rsidP="001B029A">
      <w:pPr>
        <w:spacing w:line="360" w:lineRule="auto"/>
        <w:jc w:val="both"/>
        <w:rPr>
          <w:rFonts w:ascii="Times New Roman" w:hAnsi="Times New Roman" w:cs="Times New Roman"/>
          <w:bCs/>
          <w:sz w:val="24"/>
          <w:szCs w:val="24"/>
        </w:rPr>
      </w:pPr>
      <w:r w:rsidRPr="000A79B7">
        <w:rPr>
          <w:rFonts w:ascii="Times New Roman" w:hAnsi="Times New Roman" w:cs="Times New Roman"/>
          <w:bCs/>
          <w:sz w:val="24"/>
          <w:szCs w:val="24"/>
        </w:rPr>
        <w:t>Ministarstvo poduzetništva i obrta je nadležno za provedbu Zakona o unapređenju poduzetničke infrastrukture, u okviru kojega su znanstveno-tehnološki parkovi definirani kao jedan od oblika poduzetničkih potpornih institucija. Slijedom toga, Ministarstvo u Jedinstvenom registru poduzetničke infrastrukture (JRPI), sistematiziranoj bazi podataka o poduzetničkoj infrastrukturi, ima evidentirana tri znanstveno-tehnološka parka, kojima je u  razdoblju od 2012. do 2014. godine ukupno odobreno 2.435.351,00 kuna bespovratnih potpora.</w:t>
      </w:r>
    </w:p>
    <w:p w:rsidR="001B029A" w:rsidRPr="000A79B7" w:rsidRDefault="001B029A" w:rsidP="001B029A">
      <w:pPr>
        <w:spacing w:line="360" w:lineRule="auto"/>
        <w:jc w:val="both"/>
        <w:rPr>
          <w:rFonts w:ascii="Times New Roman" w:hAnsi="Times New Roman" w:cs="Times New Roman"/>
          <w:bCs/>
          <w:sz w:val="24"/>
          <w:szCs w:val="24"/>
        </w:rPr>
      </w:pPr>
      <w:r w:rsidRPr="000A79B7">
        <w:rPr>
          <w:rFonts w:ascii="Times New Roman" w:hAnsi="Times New Roman" w:cs="Times New Roman"/>
          <w:bCs/>
          <w:sz w:val="24"/>
          <w:szCs w:val="24"/>
        </w:rPr>
        <w:t>U okviru prioritetne osi 3. Poslovna konkurentnost Operativnog programa Konkurentnost i kohezija 2014.-2020., Ministarstvo poduzetništva i obrta predvidjelo je jačanje razvoja poduzetničke infrastrukture i to kroz potpore za naprednu poduzetničku poslovnu infrastrukturu (za ulaganja u poslovnu infrastrukturu i povezane poslovne usluge) u ukupnom iznosu od 532.000.000,00 kuna te kroz potpore za razvoj poduzetničkih poslovnih vještina odnosno za savjetodavne usluge kroz poduzetničke institucije u ukupnom iznosu od 326.800.000,00 kuna.</w:t>
      </w:r>
    </w:p>
    <w:p w:rsidR="001B029A" w:rsidRPr="000A79B7" w:rsidRDefault="001B029A" w:rsidP="001B029A">
      <w:pPr>
        <w:spacing w:line="360" w:lineRule="auto"/>
        <w:jc w:val="both"/>
        <w:rPr>
          <w:rFonts w:ascii="Times New Roman" w:hAnsi="Times New Roman" w:cs="Times New Roman"/>
          <w:bCs/>
          <w:sz w:val="24"/>
          <w:szCs w:val="24"/>
        </w:rPr>
      </w:pPr>
      <w:r w:rsidRPr="000A79B7">
        <w:rPr>
          <w:rFonts w:ascii="Times New Roman" w:hAnsi="Times New Roman" w:cs="Times New Roman"/>
          <w:bCs/>
          <w:sz w:val="24"/>
          <w:szCs w:val="24"/>
        </w:rPr>
        <w:t xml:space="preserve">Zaključno, znanstveno-tehnološki parkovi bit će u mogućnosti podnositi prijave za dodjelu potpora relevantnih programa Ministarstva znanosti, obrazovanja i sporta te Ministarstva poduzetništva i obrta. </w:t>
      </w:r>
    </w:p>
    <w:p w:rsidR="001B029A" w:rsidRPr="000A79B7" w:rsidRDefault="001B029A" w:rsidP="001B029A">
      <w:pPr>
        <w:spacing w:line="360" w:lineRule="auto"/>
        <w:jc w:val="both"/>
        <w:rPr>
          <w:rFonts w:ascii="Times New Roman" w:hAnsi="Times New Roman" w:cs="Times New Roman"/>
          <w:bCs/>
          <w:sz w:val="24"/>
          <w:szCs w:val="24"/>
        </w:rPr>
      </w:pPr>
      <w:r w:rsidRPr="000A79B7">
        <w:rPr>
          <w:rFonts w:ascii="Times New Roman" w:hAnsi="Times New Roman" w:cs="Times New Roman"/>
          <w:bCs/>
          <w:sz w:val="24"/>
          <w:szCs w:val="24"/>
        </w:rPr>
        <w:t>Iako trenutačno nisu planirane mjere koje bi potaknule ulaganje poslovnog sektora u znanstveno-tehnologijske parkove, primjeri tehnološki razvijenijih država članica Europske unije pokazuju da je za uspješan sustav komercijalizacije rezultata istraživanja važan čitav niz mjera. Primjeri takvih mjera potpore uključuju porezne olakšice za poslovne anđele odnosno ulaganje u fondove predsjemenskog i sjemenskog kapitala ili direktno ulaganje u inovativne start-up i spin-out tvrtke, nižu porezna stopu za prihode od licenciranja i prodaje prava intelektualnog vlasništva, porezne olakšice za ulaganje u istraživačku infrastrukturu i slično. Također, dužnu pažnju je potrebno posvetiti postavljanju snažnog vodstva znanstveno-tehnoloških parkova (menadžera / upravnih odbora ili sl.) koje stručnošću i iskustvom može doprinijeti razvoju znanstveno-tehnoloških parkova prema održivosti. Ministarstvo znanosti, obrazovanja i sporta i Ministarstvo poduzetništva i obrta u pripremi podloge za programe potpora koji će biti usmjereni na osnivanje i/ili razvoj tehnoloških parkova uz ostale svakako</w:t>
      </w:r>
      <w:r w:rsidR="0075771A" w:rsidRPr="000A79B7">
        <w:rPr>
          <w:rFonts w:ascii="Times New Roman" w:hAnsi="Times New Roman" w:cs="Times New Roman"/>
          <w:bCs/>
          <w:sz w:val="24"/>
          <w:szCs w:val="24"/>
        </w:rPr>
        <w:t xml:space="preserve"> su pozvani </w:t>
      </w:r>
      <w:r w:rsidRPr="000A79B7">
        <w:rPr>
          <w:rFonts w:ascii="Times New Roman" w:hAnsi="Times New Roman" w:cs="Times New Roman"/>
          <w:bCs/>
          <w:sz w:val="24"/>
          <w:szCs w:val="24"/>
        </w:rPr>
        <w:t>uključ</w:t>
      </w:r>
      <w:r w:rsidR="0075771A" w:rsidRPr="000A79B7">
        <w:rPr>
          <w:rFonts w:ascii="Times New Roman" w:hAnsi="Times New Roman" w:cs="Times New Roman"/>
          <w:bCs/>
          <w:sz w:val="24"/>
          <w:szCs w:val="24"/>
        </w:rPr>
        <w:t>iti</w:t>
      </w:r>
      <w:r w:rsidRPr="000A79B7">
        <w:rPr>
          <w:rFonts w:ascii="Times New Roman" w:hAnsi="Times New Roman" w:cs="Times New Roman"/>
          <w:bCs/>
          <w:sz w:val="24"/>
          <w:szCs w:val="24"/>
        </w:rPr>
        <w:t xml:space="preserve"> i predstavnike poslovnog sektora s ciljem jačanja interesa poslovnog sektora za ulaganje u znanstveno-tehnološke parkove te korištenje njihovih usluga i resursa za podizanje vlastite konkurentnosti te stvaranja programa oblikovanih prema njihovim interesima.</w:t>
      </w:r>
    </w:p>
    <w:p w:rsidR="005A42F3" w:rsidRPr="000A79B7" w:rsidRDefault="005A42F3" w:rsidP="006B3967">
      <w:pPr>
        <w:spacing w:after="0" w:line="360" w:lineRule="auto"/>
        <w:jc w:val="both"/>
        <w:rPr>
          <w:rFonts w:ascii="Times New Roman" w:hAnsi="Times New Roman" w:cs="Times New Roman"/>
          <w:bCs/>
          <w:sz w:val="24"/>
          <w:szCs w:val="24"/>
        </w:rPr>
      </w:pPr>
    </w:p>
    <w:p w:rsidR="000B07AA" w:rsidRDefault="000B07AA" w:rsidP="00C607E0">
      <w:pPr>
        <w:spacing w:line="240" w:lineRule="auto"/>
        <w:jc w:val="both"/>
        <w:rPr>
          <w:rFonts w:ascii="Times New Roman" w:hAnsi="Times New Roman" w:cs="Times New Roman"/>
          <w:b/>
          <w:bCs/>
          <w:i/>
          <w:sz w:val="24"/>
          <w:szCs w:val="24"/>
        </w:rPr>
      </w:pPr>
    </w:p>
    <w:p w:rsidR="000A05EC" w:rsidRPr="000A79B7" w:rsidRDefault="000A05EC" w:rsidP="00C607E0">
      <w:pPr>
        <w:spacing w:line="240" w:lineRule="auto"/>
        <w:jc w:val="both"/>
        <w:rPr>
          <w:rFonts w:ascii="Times New Roman" w:hAnsi="Times New Roman" w:cs="Times New Roman"/>
          <w:bCs/>
          <w:i/>
          <w:sz w:val="24"/>
          <w:szCs w:val="24"/>
        </w:rPr>
      </w:pPr>
      <w:r w:rsidRPr="000A79B7">
        <w:rPr>
          <w:rFonts w:ascii="Times New Roman" w:hAnsi="Times New Roman" w:cs="Times New Roman"/>
          <w:b/>
          <w:bCs/>
          <w:i/>
          <w:sz w:val="24"/>
          <w:szCs w:val="24"/>
        </w:rPr>
        <w:t>Mjera 2.4.4.</w:t>
      </w:r>
      <w:r w:rsidRPr="000A79B7">
        <w:rPr>
          <w:rFonts w:ascii="Times New Roman" w:hAnsi="Times New Roman" w:cs="Times New Roman"/>
          <w:bCs/>
          <w:i/>
          <w:sz w:val="24"/>
          <w:szCs w:val="24"/>
        </w:rPr>
        <w:t xml:space="preserve"> Napraviti analizu stanja i dugoročnu makroekonomsku analizu razvoja hrvatskoga izvoza</w:t>
      </w:r>
    </w:p>
    <w:p w:rsidR="000A05EC" w:rsidRPr="000A79B7" w:rsidRDefault="000A05EC" w:rsidP="00DF53E3">
      <w:pPr>
        <w:spacing w:line="360" w:lineRule="auto"/>
        <w:jc w:val="both"/>
        <w:rPr>
          <w:rFonts w:ascii="Times New Roman" w:hAnsi="Times New Roman" w:cs="Times New Roman"/>
          <w:bCs/>
          <w:i/>
          <w:sz w:val="24"/>
          <w:szCs w:val="24"/>
        </w:rPr>
      </w:pPr>
      <w:r w:rsidRPr="000A79B7">
        <w:rPr>
          <w:rFonts w:ascii="Times New Roman" w:hAnsi="Times New Roman" w:cs="Times New Roman"/>
          <w:bCs/>
          <w:i/>
          <w:sz w:val="24"/>
          <w:szCs w:val="24"/>
        </w:rPr>
        <w:t>(nositelj: HBOR u suradnji s EIZ, HIZ, HGK, HUP, HOK, MFIN, HNB, MVEP)</w:t>
      </w:r>
    </w:p>
    <w:p w:rsidR="000A05EC" w:rsidRPr="000A05EC" w:rsidRDefault="00C23EB9" w:rsidP="000A05EC">
      <w:pPr>
        <w:spacing w:after="0" w:line="360" w:lineRule="auto"/>
        <w:jc w:val="both"/>
        <w:rPr>
          <w:rFonts w:ascii="Times New Roman" w:hAnsi="Times New Roman" w:cs="Times New Roman"/>
          <w:bCs/>
          <w:sz w:val="24"/>
          <w:szCs w:val="24"/>
        </w:rPr>
      </w:pPr>
      <w:r w:rsidRPr="000A79B7">
        <w:rPr>
          <w:rFonts w:ascii="Times New Roman" w:hAnsi="Times New Roman" w:cs="Times New Roman"/>
          <w:bCs/>
          <w:sz w:val="24"/>
          <w:szCs w:val="24"/>
        </w:rPr>
        <w:t>U suradnji s</w:t>
      </w:r>
      <w:r w:rsidR="000A05EC" w:rsidRPr="000A79B7">
        <w:rPr>
          <w:rFonts w:ascii="Times New Roman" w:hAnsi="Times New Roman" w:cs="Times New Roman"/>
          <w:bCs/>
          <w:sz w:val="24"/>
          <w:szCs w:val="24"/>
        </w:rPr>
        <w:t xml:space="preserve"> ostalim dionicima mjere, HBOR je pri</w:t>
      </w:r>
      <w:r w:rsidRPr="000A79B7">
        <w:rPr>
          <w:rFonts w:ascii="Times New Roman" w:hAnsi="Times New Roman" w:cs="Times New Roman"/>
          <w:bCs/>
          <w:sz w:val="24"/>
          <w:szCs w:val="24"/>
        </w:rPr>
        <w:t xml:space="preserve">kupio </w:t>
      </w:r>
      <w:r w:rsidR="00335A0B" w:rsidRPr="000A79B7">
        <w:rPr>
          <w:rFonts w:ascii="Times New Roman" w:hAnsi="Times New Roman" w:cs="Times New Roman"/>
          <w:bCs/>
          <w:sz w:val="24"/>
          <w:szCs w:val="24"/>
        </w:rPr>
        <w:t>prijedloge</w:t>
      </w:r>
      <w:r w:rsidRPr="000A79B7">
        <w:rPr>
          <w:rFonts w:ascii="Times New Roman" w:hAnsi="Times New Roman" w:cs="Times New Roman"/>
          <w:bCs/>
          <w:sz w:val="24"/>
          <w:szCs w:val="24"/>
        </w:rPr>
        <w:t xml:space="preserve"> i komentare koji</w:t>
      </w:r>
      <w:r w:rsidR="000A05EC" w:rsidRPr="000A79B7">
        <w:rPr>
          <w:rFonts w:ascii="Times New Roman" w:hAnsi="Times New Roman" w:cs="Times New Roman"/>
          <w:bCs/>
          <w:sz w:val="24"/>
          <w:szCs w:val="24"/>
        </w:rPr>
        <w:t xml:space="preserve"> se odnose na dugoročn</w:t>
      </w:r>
      <w:r w:rsidR="000A05EC" w:rsidRPr="000A05EC">
        <w:rPr>
          <w:rFonts w:ascii="Times New Roman" w:hAnsi="Times New Roman" w:cs="Times New Roman"/>
          <w:bCs/>
          <w:sz w:val="24"/>
          <w:szCs w:val="24"/>
        </w:rPr>
        <w:t>u makroekonomsku analizu razvoja hrvatskoga izvoza</w:t>
      </w:r>
      <w:r>
        <w:rPr>
          <w:rFonts w:ascii="Times New Roman" w:hAnsi="Times New Roman" w:cs="Times New Roman"/>
          <w:bCs/>
          <w:sz w:val="24"/>
          <w:szCs w:val="24"/>
        </w:rPr>
        <w:t xml:space="preserve"> te su isti objedinjeni</w:t>
      </w:r>
      <w:r w:rsidR="000A05EC" w:rsidRPr="000A05EC">
        <w:rPr>
          <w:rFonts w:ascii="Times New Roman" w:hAnsi="Times New Roman" w:cs="Times New Roman"/>
          <w:bCs/>
          <w:i/>
          <w:sz w:val="24"/>
          <w:szCs w:val="24"/>
        </w:rPr>
        <w:t xml:space="preserve">. </w:t>
      </w:r>
      <w:r w:rsidR="000A05EC" w:rsidRPr="000A05EC">
        <w:rPr>
          <w:rFonts w:ascii="Times New Roman" w:hAnsi="Times New Roman" w:cs="Times New Roman"/>
          <w:bCs/>
          <w:sz w:val="24"/>
          <w:szCs w:val="24"/>
        </w:rPr>
        <w:t xml:space="preserve">Analiza bi </w:t>
      </w:r>
      <w:r w:rsidR="000A05EC" w:rsidRPr="00E86558">
        <w:rPr>
          <w:rFonts w:ascii="Times New Roman" w:hAnsi="Times New Roman" w:cs="Times New Roman"/>
          <w:bCs/>
          <w:sz w:val="24"/>
          <w:szCs w:val="24"/>
        </w:rPr>
        <w:t>trebala biti gotova tijekom II. tromjesečja 2015. godine.</w:t>
      </w:r>
      <w:r w:rsidR="00975630">
        <w:rPr>
          <w:rFonts w:ascii="Times New Roman" w:hAnsi="Times New Roman" w:cs="Times New Roman"/>
          <w:bCs/>
          <w:sz w:val="24"/>
          <w:szCs w:val="24"/>
        </w:rPr>
        <w:t xml:space="preserve"> Analiza je segmentirana na četiri</w:t>
      </w:r>
      <w:r w:rsidR="000A05EC" w:rsidRPr="000A05EC">
        <w:rPr>
          <w:rFonts w:ascii="Times New Roman" w:hAnsi="Times New Roman" w:cs="Times New Roman"/>
          <w:bCs/>
          <w:sz w:val="24"/>
          <w:szCs w:val="24"/>
        </w:rPr>
        <w:t xml:space="preserve"> dijela: izvozni trendovi i pokazatelji, struktura obilježja hrvatskog izvoza, trgovinska specijalizacija i </w:t>
      </w:r>
      <w:r w:rsidR="000A05EC" w:rsidRPr="00E86558">
        <w:rPr>
          <w:rFonts w:ascii="Times New Roman" w:hAnsi="Times New Roman" w:cs="Times New Roman"/>
          <w:bCs/>
          <w:sz w:val="24"/>
          <w:szCs w:val="24"/>
        </w:rPr>
        <w:t xml:space="preserve">komparativne prednosti te izravni </w:t>
      </w:r>
      <w:r w:rsidR="00E86558" w:rsidRPr="00E86558">
        <w:rPr>
          <w:rFonts w:ascii="Times New Roman" w:hAnsi="Times New Roman" w:cs="Times New Roman"/>
          <w:bCs/>
          <w:sz w:val="24"/>
          <w:szCs w:val="24"/>
        </w:rPr>
        <w:t xml:space="preserve">i </w:t>
      </w:r>
      <w:r w:rsidR="001113BF">
        <w:rPr>
          <w:rFonts w:ascii="Times New Roman" w:hAnsi="Times New Roman" w:cs="Times New Roman"/>
          <w:bCs/>
          <w:sz w:val="24"/>
          <w:szCs w:val="24"/>
        </w:rPr>
        <w:t>neizravni učinci izvoza n</w:t>
      </w:r>
      <w:r w:rsidR="000A05EC" w:rsidRPr="00E86558">
        <w:rPr>
          <w:rFonts w:ascii="Times New Roman" w:hAnsi="Times New Roman" w:cs="Times New Roman"/>
          <w:bCs/>
          <w:sz w:val="24"/>
          <w:szCs w:val="24"/>
        </w:rPr>
        <w:t>a hrvatsko gospodarstvo.</w:t>
      </w:r>
    </w:p>
    <w:p w:rsidR="000A05EC" w:rsidRPr="000A05EC" w:rsidRDefault="000A05EC" w:rsidP="000A05EC">
      <w:pPr>
        <w:spacing w:after="0" w:line="360" w:lineRule="auto"/>
        <w:jc w:val="both"/>
        <w:rPr>
          <w:rFonts w:ascii="Times New Roman" w:hAnsi="Times New Roman" w:cs="Times New Roman"/>
          <w:b/>
          <w:bCs/>
          <w:i/>
          <w:sz w:val="24"/>
          <w:szCs w:val="24"/>
        </w:rPr>
      </w:pPr>
    </w:p>
    <w:p w:rsidR="000A05EC" w:rsidRPr="000A05EC" w:rsidRDefault="000A05EC" w:rsidP="00C607E0">
      <w:pPr>
        <w:spacing w:line="240" w:lineRule="auto"/>
        <w:jc w:val="both"/>
        <w:rPr>
          <w:rFonts w:ascii="Times New Roman" w:hAnsi="Times New Roman" w:cs="Times New Roman"/>
          <w:bCs/>
          <w:i/>
          <w:sz w:val="24"/>
          <w:szCs w:val="24"/>
        </w:rPr>
      </w:pPr>
      <w:r w:rsidRPr="000A05EC">
        <w:rPr>
          <w:rFonts w:ascii="Times New Roman" w:hAnsi="Times New Roman" w:cs="Times New Roman"/>
          <w:b/>
          <w:bCs/>
          <w:i/>
          <w:sz w:val="24"/>
          <w:szCs w:val="24"/>
        </w:rPr>
        <w:t>Mjera 3.2.2.</w:t>
      </w:r>
      <w:r w:rsidRPr="000A05EC">
        <w:rPr>
          <w:rFonts w:ascii="Times New Roman" w:hAnsi="Times New Roman" w:cs="Times New Roman"/>
          <w:bCs/>
          <w:i/>
          <w:sz w:val="24"/>
          <w:szCs w:val="24"/>
        </w:rPr>
        <w:t xml:space="preserve"> Unaprijediti proces izrade natječajne dokumentacije za javne projekte</w:t>
      </w:r>
    </w:p>
    <w:p w:rsidR="000A05EC" w:rsidRDefault="000A05EC" w:rsidP="0058235E">
      <w:pPr>
        <w:spacing w:line="360" w:lineRule="auto"/>
        <w:jc w:val="both"/>
        <w:rPr>
          <w:rFonts w:ascii="Times New Roman" w:hAnsi="Times New Roman" w:cs="Times New Roman"/>
          <w:bCs/>
          <w:i/>
          <w:sz w:val="24"/>
          <w:szCs w:val="24"/>
        </w:rPr>
      </w:pPr>
      <w:r w:rsidRPr="000A05EC">
        <w:rPr>
          <w:rFonts w:ascii="Times New Roman" w:hAnsi="Times New Roman" w:cs="Times New Roman"/>
          <w:bCs/>
          <w:i/>
          <w:sz w:val="24"/>
          <w:szCs w:val="24"/>
        </w:rPr>
        <w:t>(nositelj: MINGO u suradnji s MRRFEU, AIK, CEI)</w:t>
      </w:r>
    </w:p>
    <w:p w:rsidR="008B1B10" w:rsidRDefault="00062342" w:rsidP="0058235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Zakon o jav</w:t>
      </w:r>
      <w:r w:rsidR="00743BC0">
        <w:rPr>
          <w:rFonts w:ascii="Times New Roman" w:hAnsi="Times New Roman" w:cs="Times New Roman"/>
          <w:bCs/>
          <w:sz w:val="24"/>
          <w:szCs w:val="24"/>
        </w:rPr>
        <w:t>noj nabavi (stupio na snagu 1. s</w:t>
      </w:r>
      <w:r>
        <w:rPr>
          <w:rFonts w:ascii="Times New Roman" w:hAnsi="Times New Roman" w:cs="Times New Roman"/>
          <w:bCs/>
          <w:sz w:val="24"/>
          <w:szCs w:val="24"/>
        </w:rPr>
        <w:t>iječnja 2012.) naručiteljima u javnom sektoru omogućava da dokumentaciju za nadmetanja izrade u skladu s principima korisnosti, transparentnosti, tržišnog natjecanja, jednakog tretmana, zabrane diskriminacije i razmjernosti, uz uvažavanje zahtjeva ekonomičnog trošenja sredstava za javnu nabavu.</w:t>
      </w:r>
    </w:p>
    <w:p w:rsidR="00062342" w:rsidRDefault="00062342" w:rsidP="0058235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Kako bi se u sklopu izrade novog modela, odnosno novih smjernica za izradu natječajne dokumentacije za javne projekte omogućilo poticanje razvoja i konkurentnosti </w:t>
      </w:r>
      <w:r w:rsidR="00C72B60">
        <w:rPr>
          <w:rFonts w:ascii="Times New Roman" w:hAnsi="Times New Roman" w:cs="Times New Roman"/>
          <w:bCs/>
          <w:sz w:val="24"/>
          <w:szCs w:val="24"/>
        </w:rPr>
        <w:t>lokalne</w:t>
      </w:r>
      <w:r>
        <w:rPr>
          <w:rFonts w:ascii="Times New Roman" w:hAnsi="Times New Roman" w:cs="Times New Roman"/>
          <w:bCs/>
          <w:sz w:val="24"/>
          <w:szCs w:val="24"/>
        </w:rPr>
        <w:t xml:space="preserve"> industrije, posebice u području inovacija, potrebno je uključiti širok krug dionika s nadležnostima po pitanjima javne nabave. U sklopu izrade novog modela planira se uključiti, uz MINGO, CEI</w:t>
      </w:r>
      <w:r w:rsidR="00F033D8">
        <w:rPr>
          <w:rFonts w:ascii="Times New Roman" w:hAnsi="Times New Roman" w:cs="Times New Roman"/>
          <w:bCs/>
          <w:sz w:val="24"/>
          <w:szCs w:val="24"/>
        </w:rPr>
        <w:t>,</w:t>
      </w:r>
      <w:r w:rsidR="00B55F4E">
        <w:rPr>
          <w:rFonts w:ascii="Times New Roman" w:hAnsi="Times New Roman" w:cs="Times New Roman"/>
          <w:bCs/>
          <w:sz w:val="24"/>
          <w:szCs w:val="24"/>
        </w:rPr>
        <w:t xml:space="preserve"> AIK, MRRFEU</w:t>
      </w:r>
      <w:r>
        <w:rPr>
          <w:rFonts w:ascii="Times New Roman" w:hAnsi="Times New Roman" w:cs="Times New Roman"/>
          <w:bCs/>
          <w:sz w:val="24"/>
          <w:szCs w:val="24"/>
        </w:rPr>
        <w:t xml:space="preserve"> i tijela poput inženjerskih komora te druga tijela koja mogu kvalitetno doprinijeti izradi novog modela, odnosno novih smjernica, pri čemu potonji ne smiju biti ni na koji način diskriminatorni. Imajući to u vidu, upotrijebit će se legalni i legitimni načini zaštite domaće industrije i radna će skupina u tom smislu analizirati nekoliko modela koji su uspješno primijenili ta načela. </w:t>
      </w:r>
    </w:p>
    <w:p w:rsidR="00C72B60" w:rsidRPr="00062342" w:rsidRDefault="00C72B60" w:rsidP="0058235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Konzultacijski su mehanizmi u domeni javnih poduzeća i njihovo je diskrecijsko pravo na koji će način komunicirati s lokalnom industrijom. Ministarstvo gospodarstva će javnim poduzećima u svojoj nadležnosti predložiti da redovito i transparentno komuniciraju svoje planove zainteresiranoj javnosti, a posebno lokalnoj industriji.</w:t>
      </w:r>
    </w:p>
    <w:p w:rsidR="000A05EC" w:rsidRPr="000A05EC" w:rsidRDefault="000A05EC" w:rsidP="00C607E0">
      <w:pPr>
        <w:spacing w:line="240" w:lineRule="auto"/>
        <w:jc w:val="both"/>
        <w:rPr>
          <w:rFonts w:ascii="Times New Roman" w:hAnsi="Times New Roman" w:cs="Times New Roman"/>
          <w:bCs/>
          <w:i/>
          <w:sz w:val="24"/>
          <w:szCs w:val="24"/>
        </w:rPr>
      </w:pPr>
      <w:r w:rsidRPr="000A05EC">
        <w:rPr>
          <w:rFonts w:ascii="Times New Roman" w:hAnsi="Times New Roman" w:cs="Times New Roman"/>
          <w:b/>
          <w:bCs/>
          <w:i/>
          <w:sz w:val="24"/>
          <w:szCs w:val="24"/>
        </w:rPr>
        <w:t>Mjera  3.3.1.</w:t>
      </w:r>
      <w:r w:rsidRPr="000A05EC">
        <w:rPr>
          <w:rFonts w:ascii="Times New Roman" w:hAnsi="Times New Roman" w:cs="Times New Roman"/>
          <w:bCs/>
          <w:i/>
          <w:sz w:val="24"/>
          <w:szCs w:val="24"/>
        </w:rPr>
        <w:t xml:space="preserve"> Napraviti sveobuhvatnu bazu mehanizama EU-a za podršku izvozu u inozemstvu te započeti njihovo korištenje</w:t>
      </w:r>
    </w:p>
    <w:p w:rsidR="000A05EC" w:rsidRPr="000A05EC" w:rsidRDefault="000A05EC" w:rsidP="0058235E">
      <w:pPr>
        <w:spacing w:line="360" w:lineRule="auto"/>
        <w:jc w:val="both"/>
        <w:rPr>
          <w:rFonts w:ascii="Times New Roman" w:hAnsi="Times New Roman" w:cs="Times New Roman"/>
          <w:bCs/>
          <w:i/>
          <w:sz w:val="24"/>
          <w:szCs w:val="24"/>
        </w:rPr>
      </w:pPr>
      <w:r w:rsidRPr="000A05EC">
        <w:rPr>
          <w:rFonts w:ascii="Times New Roman" w:hAnsi="Times New Roman" w:cs="Times New Roman"/>
          <w:bCs/>
          <w:i/>
          <w:sz w:val="24"/>
          <w:szCs w:val="24"/>
        </w:rPr>
        <w:t>(nositelj: MVEP u suradnji s ostalima prema nadležnostima)</w:t>
      </w:r>
    </w:p>
    <w:p w:rsidR="005E0718" w:rsidRDefault="000A05EC" w:rsidP="005E0718">
      <w:pPr>
        <w:spacing w:line="360" w:lineRule="auto"/>
        <w:jc w:val="both"/>
        <w:rPr>
          <w:rFonts w:ascii="Times New Roman" w:hAnsi="Times New Roman" w:cs="Times New Roman"/>
          <w:bCs/>
          <w:sz w:val="24"/>
          <w:szCs w:val="24"/>
        </w:rPr>
      </w:pPr>
      <w:r w:rsidRPr="000A05EC">
        <w:rPr>
          <w:rFonts w:ascii="Times New Roman" w:hAnsi="Times New Roman" w:cs="Times New Roman"/>
          <w:bCs/>
          <w:sz w:val="24"/>
          <w:szCs w:val="24"/>
        </w:rPr>
        <w:t xml:space="preserve">Članstvom u Europskoj uniji, Hrvatskoj su stavljeni na raspolaganje EU programi i instrumenti podrške izvoznicima, posebice u nastupu na tržištima izvan Europske unije. Sve informacije o njima </w:t>
      </w:r>
      <w:r w:rsidR="0058235E">
        <w:rPr>
          <w:rFonts w:ascii="Times New Roman" w:hAnsi="Times New Roman" w:cs="Times New Roman"/>
          <w:bCs/>
          <w:sz w:val="24"/>
          <w:szCs w:val="24"/>
        </w:rPr>
        <w:t xml:space="preserve">bit će </w:t>
      </w:r>
      <w:r w:rsidRPr="000A05EC">
        <w:rPr>
          <w:rFonts w:ascii="Times New Roman" w:hAnsi="Times New Roman" w:cs="Times New Roman"/>
          <w:bCs/>
          <w:sz w:val="24"/>
          <w:szCs w:val="24"/>
        </w:rPr>
        <w:t>objedinjene na jednom mjestu –</w:t>
      </w:r>
      <w:r w:rsidR="0058235E">
        <w:rPr>
          <w:rFonts w:ascii="Times New Roman" w:hAnsi="Times New Roman" w:cs="Times New Roman"/>
          <w:bCs/>
          <w:sz w:val="24"/>
          <w:szCs w:val="24"/>
        </w:rPr>
        <w:t xml:space="preserve">mrežnom </w:t>
      </w:r>
      <w:r w:rsidRPr="000A05EC">
        <w:rPr>
          <w:rFonts w:ascii="Times New Roman" w:hAnsi="Times New Roman" w:cs="Times New Roman"/>
          <w:bCs/>
          <w:sz w:val="24"/>
          <w:szCs w:val="24"/>
        </w:rPr>
        <w:t>portal</w:t>
      </w:r>
      <w:r w:rsidR="0058235E">
        <w:rPr>
          <w:rFonts w:ascii="Times New Roman" w:hAnsi="Times New Roman" w:cs="Times New Roman"/>
          <w:bCs/>
          <w:sz w:val="24"/>
          <w:szCs w:val="24"/>
        </w:rPr>
        <w:t>u</w:t>
      </w:r>
      <w:r w:rsidRPr="000A05EC">
        <w:rPr>
          <w:rFonts w:ascii="Times New Roman" w:hAnsi="Times New Roman" w:cs="Times New Roman"/>
          <w:bCs/>
          <w:sz w:val="24"/>
          <w:szCs w:val="24"/>
        </w:rPr>
        <w:t xml:space="preserve"> za izvoznike</w:t>
      </w:r>
      <w:r w:rsidR="0058235E">
        <w:rPr>
          <w:rFonts w:ascii="Times New Roman" w:hAnsi="Times New Roman" w:cs="Times New Roman"/>
          <w:bCs/>
          <w:sz w:val="24"/>
          <w:szCs w:val="24"/>
        </w:rPr>
        <w:t>,</w:t>
      </w:r>
      <w:r w:rsidRPr="000A05EC">
        <w:rPr>
          <w:rFonts w:ascii="Times New Roman" w:hAnsi="Times New Roman" w:cs="Times New Roman"/>
          <w:bCs/>
          <w:sz w:val="24"/>
          <w:szCs w:val="24"/>
        </w:rPr>
        <w:t xml:space="preserve"> pod kategorijom „EU mehanizmi podrške“. </w:t>
      </w:r>
    </w:p>
    <w:p w:rsidR="000A05EC" w:rsidRDefault="000A05EC" w:rsidP="000A05EC">
      <w:pPr>
        <w:spacing w:after="0" w:line="360" w:lineRule="auto"/>
        <w:jc w:val="both"/>
        <w:rPr>
          <w:rFonts w:ascii="Times New Roman" w:hAnsi="Times New Roman" w:cs="Times New Roman"/>
          <w:bCs/>
          <w:sz w:val="24"/>
          <w:szCs w:val="24"/>
        </w:rPr>
      </w:pPr>
      <w:r w:rsidRPr="000A05EC">
        <w:rPr>
          <w:rFonts w:ascii="Times New Roman" w:hAnsi="Times New Roman" w:cs="Times New Roman"/>
          <w:bCs/>
          <w:sz w:val="24"/>
          <w:szCs w:val="24"/>
        </w:rPr>
        <w:t xml:space="preserve">Obrađeni su </w:t>
      </w:r>
      <w:r w:rsidR="00B6681B">
        <w:rPr>
          <w:rFonts w:ascii="Times New Roman" w:hAnsi="Times New Roman" w:cs="Times New Roman"/>
          <w:bCs/>
          <w:sz w:val="24"/>
          <w:szCs w:val="24"/>
        </w:rPr>
        <w:t>sljedeći mehanizmi koji stoje na raspolaganju hrvatskim izvoznicima</w:t>
      </w:r>
      <w:r w:rsidR="0061246D">
        <w:rPr>
          <w:rFonts w:ascii="Times New Roman" w:hAnsi="Times New Roman" w:cs="Times New Roman"/>
          <w:bCs/>
          <w:sz w:val="24"/>
          <w:szCs w:val="24"/>
        </w:rPr>
        <w:t>: MAT</w:t>
      </w:r>
      <w:r w:rsidR="0061246D" w:rsidRPr="0061246D">
        <w:rPr>
          <w:rFonts w:ascii="Times New Roman" w:hAnsi="Times New Roman" w:cs="Times New Roman"/>
          <w:bCs/>
          <w:sz w:val="24"/>
          <w:szCs w:val="24"/>
        </w:rPr>
        <w:t xml:space="preserve">– </w:t>
      </w:r>
      <w:r w:rsidRPr="000A05EC">
        <w:rPr>
          <w:rFonts w:ascii="Times New Roman" w:hAnsi="Times New Roman" w:cs="Times New Roman"/>
          <w:bCs/>
          <w:sz w:val="24"/>
          <w:szCs w:val="24"/>
        </w:rPr>
        <w:t>timovi za pristup tržištu; MADB – baza za pristup tržištu;  EU poslovni centri; EE</w:t>
      </w:r>
      <w:r w:rsidR="0058235E">
        <w:rPr>
          <w:rFonts w:ascii="Times New Roman" w:hAnsi="Times New Roman" w:cs="Times New Roman"/>
          <w:bCs/>
          <w:sz w:val="24"/>
          <w:szCs w:val="24"/>
        </w:rPr>
        <w:t>N – Europska poduzetnička mreža.</w:t>
      </w:r>
      <w:r w:rsidRPr="000A05EC">
        <w:rPr>
          <w:rFonts w:ascii="Times New Roman" w:hAnsi="Times New Roman" w:cs="Times New Roman"/>
          <w:bCs/>
          <w:sz w:val="24"/>
          <w:szCs w:val="24"/>
        </w:rPr>
        <w:t xml:space="preserve"> </w:t>
      </w:r>
    </w:p>
    <w:p w:rsidR="009E032C" w:rsidRPr="000A05EC" w:rsidRDefault="009E032C" w:rsidP="000A05EC">
      <w:pPr>
        <w:spacing w:after="0" w:line="360" w:lineRule="auto"/>
        <w:jc w:val="both"/>
        <w:rPr>
          <w:rFonts w:ascii="Times New Roman" w:hAnsi="Times New Roman" w:cs="Times New Roman"/>
          <w:bCs/>
          <w:i/>
          <w:sz w:val="24"/>
          <w:szCs w:val="24"/>
        </w:rPr>
      </w:pPr>
    </w:p>
    <w:p w:rsidR="000A05EC" w:rsidRPr="000A05EC" w:rsidRDefault="000A05EC" w:rsidP="00C607E0">
      <w:pPr>
        <w:spacing w:line="240" w:lineRule="auto"/>
        <w:jc w:val="both"/>
        <w:rPr>
          <w:rFonts w:ascii="Times New Roman" w:hAnsi="Times New Roman" w:cs="Times New Roman"/>
          <w:bCs/>
          <w:i/>
          <w:sz w:val="24"/>
          <w:szCs w:val="24"/>
        </w:rPr>
      </w:pPr>
      <w:r w:rsidRPr="000A05EC">
        <w:rPr>
          <w:rFonts w:ascii="Times New Roman" w:hAnsi="Times New Roman" w:cs="Times New Roman"/>
          <w:b/>
          <w:bCs/>
          <w:i/>
          <w:sz w:val="24"/>
          <w:szCs w:val="24"/>
        </w:rPr>
        <w:t>Mjera 3.3.2.</w:t>
      </w:r>
      <w:r w:rsidRPr="000A05EC">
        <w:rPr>
          <w:rFonts w:ascii="Times New Roman" w:hAnsi="Times New Roman" w:cs="Times New Roman"/>
          <w:bCs/>
          <w:i/>
          <w:sz w:val="24"/>
          <w:szCs w:val="24"/>
        </w:rPr>
        <w:t xml:space="preserve"> Izraditi i provesti plan korištenja ostalih multilateralnih organizacija za podršku izvozu</w:t>
      </w:r>
    </w:p>
    <w:p w:rsidR="000A05EC" w:rsidRPr="000A05EC" w:rsidRDefault="000A05EC" w:rsidP="0058235E">
      <w:pPr>
        <w:spacing w:line="360" w:lineRule="auto"/>
        <w:jc w:val="both"/>
        <w:rPr>
          <w:rFonts w:ascii="Times New Roman" w:hAnsi="Times New Roman" w:cs="Times New Roman"/>
          <w:bCs/>
          <w:i/>
          <w:sz w:val="24"/>
          <w:szCs w:val="24"/>
        </w:rPr>
      </w:pPr>
      <w:r w:rsidRPr="000A05EC">
        <w:rPr>
          <w:rFonts w:ascii="Times New Roman" w:hAnsi="Times New Roman" w:cs="Times New Roman"/>
          <w:bCs/>
          <w:i/>
          <w:sz w:val="24"/>
          <w:szCs w:val="24"/>
        </w:rPr>
        <w:t>(nositelj: MVEP)</w:t>
      </w:r>
    </w:p>
    <w:p w:rsidR="000A05EC" w:rsidRPr="000A05EC" w:rsidRDefault="000A05EC" w:rsidP="00A62F60">
      <w:pPr>
        <w:spacing w:line="360" w:lineRule="auto"/>
        <w:jc w:val="both"/>
        <w:rPr>
          <w:rFonts w:ascii="Times New Roman" w:hAnsi="Times New Roman" w:cs="Times New Roman"/>
          <w:bCs/>
          <w:sz w:val="24"/>
          <w:szCs w:val="24"/>
        </w:rPr>
      </w:pPr>
      <w:r w:rsidRPr="000A05EC">
        <w:rPr>
          <w:rFonts w:ascii="Times New Roman" w:hAnsi="Times New Roman" w:cs="Times New Roman"/>
          <w:bCs/>
          <w:sz w:val="24"/>
          <w:szCs w:val="24"/>
        </w:rPr>
        <w:t>Stručne službe Ministarstva vanjskih i europskih poslova izradile su pregled korištenja relevantnih međunarodnih multilateralnih organizacija za osiguranje prilika za hrvatske tvrtke –izvoznike. Osim mogućn</w:t>
      </w:r>
      <w:r w:rsidR="00F0335A">
        <w:rPr>
          <w:rFonts w:ascii="Times New Roman" w:hAnsi="Times New Roman" w:cs="Times New Roman"/>
          <w:bCs/>
          <w:sz w:val="24"/>
          <w:szCs w:val="24"/>
        </w:rPr>
        <w:t>os</w:t>
      </w:r>
      <w:r w:rsidRPr="000A05EC">
        <w:rPr>
          <w:rFonts w:ascii="Times New Roman" w:hAnsi="Times New Roman" w:cs="Times New Roman"/>
          <w:bCs/>
          <w:sz w:val="24"/>
          <w:szCs w:val="24"/>
        </w:rPr>
        <w:t>ti za uspostavljanje kontakta i suradnje na specijaliziranim međunarodnim forumima, hrvatskim tvrtkama dane su smjernice uključivanja u redovite postupke javne nabave niza međunarodnih organizacija (UN i njegove specijalizirane agencije te programi, NATO, IBRD, WTO, OSCE, OECD i dr</w:t>
      </w:r>
      <w:r w:rsidR="00F0335A">
        <w:rPr>
          <w:rFonts w:ascii="Times New Roman" w:hAnsi="Times New Roman" w:cs="Times New Roman"/>
          <w:bCs/>
          <w:sz w:val="24"/>
          <w:szCs w:val="24"/>
        </w:rPr>
        <w:t>.</w:t>
      </w:r>
      <w:r w:rsidRPr="000A05EC">
        <w:rPr>
          <w:rFonts w:ascii="Times New Roman" w:hAnsi="Times New Roman" w:cs="Times New Roman"/>
          <w:bCs/>
          <w:sz w:val="24"/>
          <w:szCs w:val="24"/>
        </w:rPr>
        <w:t xml:space="preserve">). Nastavlja se redovita suradnja i razmjena informacija potencijalno korisnih </w:t>
      </w:r>
      <w:r w:rsidR="00F0335A">
        <w:rPr>
          <w:rFonts w:ascii="Times New Roman" w:hAnsi="Times New Roman" w:cs="Times New Roman"/>
          <w:bCs/>
          <w:sz w:val="24"/>
          <w:szCs w:val="24"/>
        </w:rPr>
        <w:t>hrvatskim</w:t>
      </w:r>
      <w:r w:rsidRPr="000A05EC">
        <w:rPr>
          <w:rFonts w:ascii="Times New Roman" w:hAnsi="Times New Roman" w:cs="Times New Roman"/>
          <w:bCs/>
          <w:sz w:val="24"/>
          <w:szCs w:val="24"/>
        </w:rPr>
        <w:t xml:space="preserve"> tvrtkama s UNIDO-om; održan je 3. sastanak Međuresorne radne skupine za jačanje suradnje između RH i OECD-a;  nastavljaju se redovite konzultacije s resorima/institucijama (Carinska uprava, HGK, MINGO) i diplomatsko-konzularnom mrežom.</w:t>
      </w:r>
    </w:p>
    <w:p w:rsidR="000A05EC" w:rsidRDefault="00F0335A" w:rsidP="00A62F6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Organiziraju se i prigodna informativna događanja i seminari na ovu temu, pa je primjerice u </w:t>
      </w:r>
      <w:r w:rsidR="000A05EC" w:rsidRPr="000A05EC">
        <w:rPr>
          <w:rFonts w:ascii="Times New Roman" w:hAnsi="Times New Roman" w:cs="Times New Roman"/>
          <w:bCs/>
          <w:sz w:val="24"/>
          <w:szCs w:val="24"/>
        </w:rPr>
        <w:t xml:space="preserve"> Ministarstvu vanjskih i europskih poslova 8. travnja 2015</w:t>
      </w:r>
      <w:r>
        <w:rPr>
          <w:rFonts w:ascii="Times New Roman" w:hAnsi="Times New Roman" w:cs="Times New Roman"/>
          <w:bCs/>
          <w:sz w:val="24"/>
          <w:szCs w:val="24"/>
        </w:rPr>
        <w:t>.</w:t>
      </w:r>
      <w:r w:rsidR="000A05EC" w:rsidRPr="000A05EC">
        <w:rPr>
          <w:rFonts w:ascii="Times New Roman" w:hAnsi="Times New Roman" w:cs="Times New Roman"/>
          <w:bCs/>
          <w:sz w:val="24"/>
          <w:szCs w:val="24"/>
        </w:rPr>
        <w:t xml:space="preserve"> organiziran seminar za hrvatske tvrtke o poslovnim mogućnostima uključivanja u sustav nabave roba i usluga UN-</w:t>
      </w:r>
      <w:r w:rsidR="00F6475A">
        <w:rPr>
          <w:rFonts w:ascii="Times New Roman" w:hAnsi="Times New Roman" w:cs="Times New Roman"/>
          <w:bCs/>
          <w:sz w:val="24"/>
          <w:szCs w:val="24"/>
        </w:rPr>
        <w:t>ove organizacije za industrijski</w:t>
      </w:r>
      <w:r w:rsidR="000A05EC" w:rsidRPr="000A05EC">
        <w:rPr>
          <w:rFonts w:ascii="Times New Roman" w:hAnsi="Times New Roman" w:cs="Times New Roman"/>
          <w:bCs/>
          <w:sz w:val="24"/>
          <w:szCs w:val="24"/>
        </w:rPr>
        <w:t xml:space="preserve"> razvitak (UNIDO). </w:t>
      </w:r>
    </w:p>
    <w:p w:rsidR="0031719C" w:rsidRPr="0031719C" w:rsidRDefault="0031719C" w:rsidP="005E071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Sve će navedene informacije na odgovarajući način biti predstavljene i dostupne na mrežnom portalu za izvoznike te se </w:t>
      </w:r>
      <w:r w:rsidRPr="0031719C">
        <w:rPr>
          <w:rFonts w:ascii="Times New Roman" w:hAnsi="Times New Roman" w:cs="Times New Roman"/>
          <w:bCs/>
          <w:sz w:val="24"/>
          <w:szCs w:val="24"/>
        </w:rPr>
        <w:t>redovno ažurirati.</w:t>
      </w:r>
    </w:p>
    <w:p w:rsidR="000A05EC" w:rsidRPr="000A05EC" w:rsidRDefault="000A05EC" w:rsidP="00C607E0">
      <w:pPr>
        <w:spacing w:line="240" w:lineRule="auto"/>
        <w:jc w:val="both"/>
        <w:rPr>
          <w:rFonts w:ascii="Times New Roman" w:hAnsi="Times New Roman" w:cs="Times New Roman"/>
          <w:bCs/>
          <w:i/>
          <w:sz w:val="24"/>
          <w:szCs w:val="24"/>
        </w:rPr>
      </w:pPr>
      <w:r w:rsidRPr="00D60A9E">
        <w:rPr>
          <w:rFonts w:ascii="Times New Roman" w:hAnsi="Times New Roman" w:cs="Times New Roman"/>
          <w:b/>
          <w:bCs/>
          <w:i/>
          <w:sz w:val="24"/>
          <w:szCs w:val="24"/>
        </w:rPr>
        <w:t>Mjera 3.4.3.</w:t>
      </w:r>
      <w:r w:rsidRPr="00D60A9E">
        <w:rPr>
          <w:rFonts w:ascii="Times New Roman" w:hAnsi="Times New Roman" w:cs="Times New Roman"/>
          <w:bCs/>
          <w:i/>
          <w:sz w:val="24"/>
          <w:szCs w:val="24"/>
        </w:rPr>
        <w:t xml:space="preserve"> Izrada pregleda ostalih domaćih administrativnih barijera i prijedloga za njihovo</w:t>
      </w:r>
      <w:r w:rsidRPr="000A05EC">
        <w:rPr>
          <w:rFonts w:ascii="Times New Roman" w:hAnsi="Times New Roman" w:cs="Times New Roman"/>
          <w:bCs/>
          <w:i/>
          <w:sz w:val="24"/>
          <w:szCs w:val="24"/>
        </w:rPr>
        <w:t xml:space="preserve"> ukidanje</w:t>
      </w:r>
    </w:p>
    <w:p w:rsidR="000A05EC" w:rsidRPr="000A05EC" w:rsidRDefault="000A05EC" w:rsidP="00821C66">
      <w:pPr>
        <w:spacing w:line="360" w:lineRule="auto"/>
        <w:jc w:val="both"/>
        <w:rPr>
          <w:rFonts w:ascii="Times New Roman" w:hAnsi="Times New Roman" w:cs="Times New Roman"/>
          <w:bCs/>
          <w:i/>
          <w:sz w:val="24"/>
          <w:szCs w:val="24"/>
        </w:rPr>
      </w:pPr>
      <w:r w:rsidRPr="000A05EC">
        <w:rPr>
          <w:rFonts w:ascii="Times New Roman" w:hAnsi="Times New Roman" w:cs="Times New Roman"/>
          <w:bCs/>
          <w:i/>
          <w:sz w:val="24"/>
          <w:szCs w:val="24"/>
        </w:rPr>
        <w:t xml:space="preserve">(nositelj: MVEP u suradnji s MINGO, MINPO, MFIN, </w:t>
      </w:r>
      <w:r w:rsidR="00752802">
        <w:rPr>
          <w:rFonts w:ascii="Times New Roman" w:hAnsi="Times New Roman" w:cs="Times New Roman"/>
          <w:bCs/>
          <w:i/>
          <w:sz w:val="24"/>
          <w:szCs w:val="24"/>
        </w:rPr>
        <w:t>M</w:t>
      </w:r>
      <w:r w:rsidR="008E6607">
        <w:rPr>
          <w:rFonts w:ascii="Times New Roman" w:hAnsi="Times New Roman" w:cs="Times New Roman"/>
          <w:bCs/>
          <w:i/>
          <w:sz w:val="24"/>
          <w:szCs w:val="24"/>
        </w:rPr>
        <w:t>INPOLJ</w:t>
      </w:r>
      <w:r w:rsidRPr="000A05EC">
        <w:rPr>
          <w:rFonts w:ascii="Times New Roman" w:hAnsi="Times New Roman" w:cs="Times New Roman"/>
          <w:bCs/>
          <w:i/>
          <w:sz w:val="24"/>
          <w:szCs w:val="24"/>
        </w:rPr>
        <w:t>, HIZ, HUP, HGK, ostalima prema nadležnostima)</w:t>
      </w:r>
    </w:p>
    <w:p w:rsidR="000A05EC" w:rsidRPr="000A05EC" w:rsidRDefault="000A05EC" w:rsidP="00A45D1E">
      <w:pPr>
        <w:spacing w:line="360" w:lineRule="auto"/>
        <w:jc w:val="both"/>
        <w:rPr>
          <w:rFonts w:ascii="Times New Roman" w:hAnsi="Times New Roman" w:cs="Times New Roman"/>
          <w:bCs/>
          <w:sz w:val="24"/>
          <w:szCs w:val="24"/>
        </w:rPr>
      </w:pPr>
      <w:r w:rsidRPr="000A05EC">
        <w:rPr>
          <w:rFonts w:ascii="Times New Roman" w:hAnsi="Times New Roman" w:cs="Times New Roman"/>
          <w:bCs/>
          <w:sz w:val="24"/>
          <w:szCs w:val="24"/>
        </w:rPr>
        <w:t>U skladu s konceptom „pametne regulacije“ i u cilju pojednostavljivanja postojećih zakona, propisa i procedura, prikupljat će se informacije i zahtjevi hrvatskih izvoznika vezani za administrativn</w:t>
      </w:r>
      <w:r w:rsidR="00725827">
        <w:rPr>
          <w:rFonts w:ascii="Times New Roman" w:hAnsi="Times New Roman" w:cs="Times New Roman"/>
          <w:bCs/>
          <w:sz w:val="24"/>
          <w:szCs w:val="24"/>
        </w:rPr>
        <w:t>e barijere u Hrvatskoj, poticat će se</w:t>
      </w:r>
      <w:r w:rsidRPr="000A05EC">
        <w:rPr>
          <w:rFonts w:ascii="Times New Roman" w:hAnsi="Times New Roman" w:cs="Times New Roman"/>
          <w:bCs/>
          <w:sz w:val="24"/>
          <w:szCs w:val="24"/>
        </w:rPr>
        <w:t xml:space="preserve"> na njihovo rješavanje, te pravodobno povratno informirati gospodarstvenike o njihovom uklanjanju. </w:t>
      </w:r>
    </w:p>
    <w:p w:rsidR="000A05EC" w:rsidRPr="000A05EC" w:rsidRDefault="000A05EC" w:rsidP="0035353B">
      <w:pPr>
        <w:spacing w:line="360" w:lineRule="auto"/>
        <w:jc w:val="both"/>
        <w:rPr>
          <w:rFonts w:ascii="Times New Roman" w:hAnsi="Times New Roman" w:cs="Times New Roman"/>
          <w:bCs/>
          <w:sz w:val="24"/>
          <w:szCs w:val="24"/>
        </w:rPr>
      </w:pPr>
      <w:r w:rsidRPr="000A05EC">
        <w:rPr>
          <w:rFonts w:ascii="Times New Roman" w:hAnsi="Times New Roman" w:cs="Times New Roman"/>
          <w:bCs/>
          <w:sz w:val="24"/>
          <w:szCs w:val="24"/>
        </w:rPr>
        <w:t xml:space="preserve">Na stranicama </w:t>
      </w:r>
      <w:r w:rsidR="00725827">
        <w:rPr>
          <w:rFonts w:ascii="Times New Roman" w:hAnsi="Times New Roman" w:cs="Times New Roman"/>
          <w:bCs/>
          <w:sz w:val="24"/>
          <w:szCs w:val="24"/>
        </w:rPr>
        <w:t>mrežnog</w:t>
      </w:r>
      <w:r w:rsidRPr="000A05EC">
        <w:rPr>
          <w:rFonts w:ascii="Times New Roman" w:hAnsi="Times New Roman" w:cs="Times New Roman"/>
          <w:bCs/>
          <w:sz w:val="24"/>
          <w:szCs w:val="24"/>
        </w:rPr>
        <w:t xml:space="preserve"> portala za izvoz</w:t>
      </w:r>
      <w:r w:rsidR="00725827">
        <w:rPr>
          <w:rFonts w:ascii="Times New Roman" w:hAnsi="Times New Roman" w:cs="Times New Roman"/>
          <w:bCs/>
          <w:sz w:val="24"/>
          <w:szCs w:val="24"/>
        </w:rPr>
        <w:t>nike</w:t>
      </w:r>
      <w:r w:rsidRPr="000A05EC">
        <w:rPr>
          <w:rFonts w:ascii="Times New Roman" w:hAnsi="Times New Roman" w:cs="Times New Roman"/>
          <w:bCs/>
          <w:sz w:val="24"/>
          <w:szCs w:val="24"/>
        </w:rPr>
        <w:t xml:space="preserve"> te </w:t>
      </w:r>
      <w:r w:rsidR="00725827">
        <w:rPr>
          <w:rFonts w:ascii="Times New Roman" w:hAnsi="Times New Roman" w:cs="Times New Roman"/>
          <w:bCs/>
          <w:sz w:val="24"/>
          <w:szCs w:val="24"/>
        </w:rPr>
        <w:t>web-</w:t>
      </w:r>
      <w:r w:rsidRPr="000A05EC">
        <w:rPr>
          <w:rFonts w:ascii="Times New Roman" w:hAnsi="Times New Roman" w:cs="Times New Roman"/>
          <w:bCs/>
          <w:sz w:val="24"/>
          <w:szCs w:val="24"/>
        </w:rPr>
        <w:t>stranicama Gospodarske diplomacije MVEP, otvorena je mo</w:t>
      </w:r>
      <w:r w:rsidR="00725827">
        <w:rPr>
          <w:rFonts w:ascii="Times New Roman" w:hAnsi="Times New Roman" w:cs="Times New Roman"/>
          <w:bCs/>
          <w:sz w:val="24"/>
          <w:szCs w:val="24"/>
        </w:rPr>
        <w:t>gućnost direktne komunikacije s</w:t>
      </w:r>
      <w:r w:rsidRPr="000A05EC">
        <w:rPr>
          <w:rFonts w:ascii="Times New Roman" w:hAnsi="Times New Roman" w:cs="Times New Roman"/>
          <w:bCs/>
          <w:sz w:val="24"/>
          <w:szCs w:val="24"/>
        </w:rPr>
        <w:t xml:space="preserve"> hrvatskim izvoznicima, preko koje će isti moći </w:t>
      </w:r>
      <w:r w:rsidR="00EC4239">
        <w:rPr>
          <w:rFonts w:ascii="Times New Roman" w:hAnsi="Times New Roman" w:cs="Times New Roman"/>
          <w:bCs/>
          <w:sz w:val="24"/>
          <w:szCs w:val="24"/>
        </w:rPr>
        <w:t>upućivati</w:t>
      </w:r>
      <w:r w:rsidRPr="000A05EC">
        <w:rPr>
          <w:rFonts w:ascii="Times New Roman" w:hAnsi="Times New Roman" w:cs="Times New Roman"/>
          <w:bCs/>
          <w:sz w:val="24"/>
          <w:szCs w:val="24"/>
        </w:rPr>
        <w:t xml:space="preserve"> svoje u</w:t>
      </w:r>
      <w:r w:rsidR="00EC4239">
        <w:rPr>
          <w:rFonts w:ascii="Times New Roman" w:hAnsi="Times New Roman" w:cs="Times New Roman"/>
          <w:bCs/>
          <w:sz w:val="24"/>
          <w:szCs w:val="24"/>
        </w:rPr>
        <w:t>pite, odnosno sustav informirati o administrativnim barijerama koje utječu na njihovo poslovanje.</w:t>
      </w:r>
    </w:p>
    <w:p w:rsidR="0035353B" w:rsidRPr="0035353B" w:rsidRDefault="0035353B" w:rsidP="0035353B">
      <w:pPr>
        <w:spacing w:after="0" w:line="360" w:lineRule="auto"/>
        <w:jc w:val="both"/>
        <w:rPr>
          <w:rFonts w:ascii="Times New Roman" w:hAnsi="Times New Roman" w:cs="Times New Roman"/>
          <w:bCs/>
          <w:sz w:val="24"/>
          <w:szCs w:val="24"/>
        </w:rPr>
      </w:pPr>
      <w:r w:rsidRPr="0035353B">
        <w:rPr>
          <w:rFonts w:ascii="Times New Roman" w:hAnsi="Times New Roman" w:cs="Times New Roman"/>
          <w:bCs/>
          <w:sz w:val="24"/>
          <w:szCs w:val="24"/>
        </w:rPr>
        <w:t>Povjerenstvo će također putem svojih institucija-članica na kvartalnoj osnovi prikupljati informacije o administrativnim barijerama s kojima se izvoznici susreću u zemlji i za koje institucije-članice predlažu (uz prijedlog rješenja) poduzimanje koraka od strane Povjerenstva u svrhu njihovog ukidanja.</w:t>
      </w:r>
    </w:p>
    <w:p w:rsidR="00065A01" w:rsidRDefault="00065A01" w:rsidP="00C607E0">
      <w:pPr>
        <w:spacing w:line="240" w:lineRule="auto"/>
        <w:jc w:val="both"/>
        <w:rPr>
          <w:rFonts w:ascii="Times New Roman" w:hAnsi="Times New Roman" w:cs="Times New Roman"/>
          <w:b/>
          <w:bCs/>
          <w:i/>
          <w:sz w:val="24"/>
          <w:szCs w:val="24"/>
        </w:rPr>
      </w:pPr>
    </w:p>
    <w:p w:rsidR="000A05EC" w:rsidRPr="000A05EC" w:rsidRDefault="000A05EC" w:rsidP="00C607E0">
      <w:pPr>
        <w:spacing w:line="240" w:lineRule="auto"/>
        <w:jc w:val="both"/>
        <w:rPr>
          <w:rFonts w:ascii="Times New Roman" w:hAnsi="Times New Roman" w:cs="Times New Roman"/>
          <w:bCs/>
          <w:i/>
          <w:sz w:val="24"/>
          <w:szCs w:val="24"/>
        </w:rPr>
      </w:pPr>
      <w:r w:rsidRPr="000A05EC">
        <w:rPr>
          <w:rFonts w:ascii="Times New Roman" w:hAnsi="Times New Roman" w:cs="Times New Roman"/>
          <w:b/>
          <w:bCs/>
          <w:i/>
          <w:sz w:val="24"/>
          <w:szCs w:val="24"/>
        </w:rPr>
        <w:t>Mjera 3.4.4.</w:t>
      </w:r>
      <w:r w:rsidRPr="000A05EC">
        <w:rPr>
          <w:rFonts w:ascii="Times New Roman" w:hAnsi="Times New Roman" w:cs="Times New Roman"/>
          <w:bCs/>
          <w:i/>
          <w:sz w:val="24"/>
          <w:szCs w:val="24"/>
        </w:rPr>
        <w:t xml:space="preserve"> Prikupljanje informacija o trgovinskim i administrativnim barijerama te djelovanje s partnerima na EU razini </w:t>
      </w:r>
    </w:p>
    <w:p w:rsidR="000A05EC" w:rsidRPr="000A05EC" w:rsidRDefault="000A05EC" w:rsidP="00821C66">
      <w:pPr>
        <w:autoSpaceDE w:val="0"/>
        <w:autoSpaceDN w:val="0"/>
        <w:spacing w:line="360" w:lineRule="auto"/>
        <w:ind w:right="11"/>
        <w:jc w:val="both"/>
        <w:rPr>
          <w:rFonts w:ascii="Times New Roman" w:hAnsi="Times New Roman" w:cs="Times New Roman"/>
          <w:bCs/>
          <w:i/>
          <w:sz w:val="24"/>
          <w:szCs w:val="24"/>
        </w:rPr>
      </w:pPr>
      <w:r w:rsidRPr="000A05EC">
        <w:rPr>
          <w:rFonts w:ascii="Times New Roman" w:hAnsi="Times New Roman" w:cs="Times New Roman"/>
          <w:bCs/>
          <w:i/>
          <w:sz w:val="24"/>
          <w:szCs w:val="24"/>
        </w:rPr>
        <w:t xml:space="preserve">(nositelj: MVEP u suradnji s MINGO, MINPO, </w:t>
      </w:r>
      <w:r w:rsidR="00752802">
        <w:rPr>
          <w:rFonts w:ascii="Times New Roman" w:hAnsi="Times New Roman" w:cs="Times New Roman"/>
          <w:bCs/>
          <w:i/>
          <w:sz w:val="24"/>
          <w:szCs w:val="24"/>
        </w:rPr>
        <w:t>M</w:t>
      </w:r>
      <w:r w:rsidR="008E6607">
        <w:rPr>
          <w:rFonts w:ascii="Times New Roman" w:hAnsi="Times New Roman" w:cs="Times New Roman"/>
          <w:bCs/>
          <w:i/>
          <w:sz w:val="24"/>
          <w:szCs w:val="24"/>
        </w:rPr>
        <w:t>INPOLJ</w:t>
      </w:r>
      <w:r w:rsidRPr="000A05EC">
        <w:rPr>
          <w:rFonts w:ascii="Times New Roman" w:hAnsi="Times New Roman" w:cs="Times New Roman"/>
          <w:bCs/>
          <w:i/>
          <w:sz w:val="24"/>
          <w:szCs w:val="24"/>
        </w:rPr>
        <w:t>, ostalima prema nadležnostima)</w:t>
      </w:r>
    </w:p>
    <w:p w:rsidR="000A05EC" w:rsidRPr="000A05EC" w:rsidRDefault="000A05EC" w:rsidP="000A05EC">
      <w:pPr>
        <w:autoSpaceDE w:val="0"/>
        <w:autoSpaceDN w:val="0"/>
        <w:spacing w:line="360" w:lineRule="auto"/>
        <w:ind w:right="9"/>
        <w:jc w:val="both"/>
        <w:rPr>
          <w:rFonts w:ascii="Times New Roman" w:hAnsi="Times New Roman" w:cs="Times New Roman"/>
          <w:bCs/>
          <w:sz w:val="24"/>
          <w:szCs w:val="24"/>
        </w:rPr>
      </w:pPr>
      <w:r w:rsidRPr="000A05EC">
        <w:rPr>
          <w:rFonts w:ascii="Times New Roman" w:hAnsi="Times New Roman" w:cs="Times New Roman"/>
          <w:bCs/>
          <w:sz w:val="24"/>
          <w:szCs w:val="24"/>
        </w:rPr>
        <w:t xml:space="preserve">Predstavnici Ministarstva vanjskih i europskih poslova </w:t>
      </w:r>
      <w:r w:rsidR="00EA6D69">
        <w:rPr>
          <w:rFonts w:ascii="Times New Roman" w:hAnsi="Times New Roman" w:cs="Times New Roman"/>
          <w:bCs/>
          <w:sz w:val="24"/>
          <w:szCs w:val="24"/>
        </w:rPr>
        <w:t>sudjeluju</w:t>
      </w:r>
      <w:r w:rsidRPr="000A05EC">
        <w:rPr>
          <w:rFonts w:ascii="Times New Roman" w:hAnsi="Times New Roman" w:cs="Times New Roman"/>
          <w:bCs/>
          <w:sz w:val="24"/>
          <w:szCs w:val="24"/>
        </w:rPr>
        <w:t xml:space="preserve"> na sastancima Savjetodavnog odbora za pristup tržištu (MAAC) koji se održavaju jednom mjesečno. MAAC je radno tijelo EU čiji je osnovni cilj utvrđivanje i rješavanje uočenih trgovinskih prepreka za europska gospodarstva na tržištima trećih zemalja. Za potrebe praćenja trgovinskih prepreka, EU je izradila bazu podataka koja sadrži informacije o preprekama koje se odnose na administ</w:t>
      </w:r>
      <w:r w:rsidR="00565B1B">
        <w:rPr>
          <w:rFonts w:ascii="Times New Roman" w:hAnsi="Times New Roman" w:cs="Times New Roman"/>
          <w:bCs/>
          <w:sz w:val="24"/>
          <w:szCs w:val="24"/>
        </w:rPr>
        <w:t xml:space="preserve">rativne, carinske, </w:t>
      </w:r>
      <w:r w:rsidRPr="000A05EC">
        <w:rPr>
          <w:rFonts w:ascii="Times New Roman" w:hAnsi="Times New Roman" w:cs="Times New Roman"/>
          <w:bCs/>
          <w:sz w:val="24"/>
          <w:szCs w:val="24"/>
        </w:rPr>
        <w:t>sanitarne</w:t>
      </w:r>
      <w:r w:rsidR="00D75AB9">
        <w:rPr>
          <w:rFonts w:ascii="Times New Roman" w:hAnsi="Times New Roman" w:cs="Times New Roman"/>
          <w:bCs/>
          <w:sz w:val="24"/>
          <w:szCs w:val="24"/>
        </w:rPr>
        <w:t xml:space="preserve">, </w:t>
      </w:r>
      <w:r w:rsidRPr="000A05EC">
        <w:rPr>
          <w:rFonts w:ascii="Times New Roman" w:hAnsi="Times New Roman" w:cs="Times New Roman"/>
          <w:bCs/>
          <w:sz w:val="24"/>
          <w:szCs w:val="24"/>
        </w:rPr>
        <w:t xml:space="preserve">fitosanitarne, te druge prepreke. Na sastancima MAAC-a sudjeluju predstavnici država članica kako bi se upoznali s preprekama, inzistirali na njihovom rješavanju s ciljem olakšavanja poslovanja europskih gospodarstvenika.     </w:t>
      </w:r>
    </w:p>
    <w:p w:rsidR="000A05EC" w:rsidRPr="000A05EC" w:rsidRDefault="000A05EC" w:rsidP="000A05EC">
      <w:pPr>
        <w:autoSpaceDE w:val="0"/>
        <w:autoSpaceDN w:val="0"/>
        <w:spacing w:line="360" w:lineRule="auto"/>
        <w:ind w:right="9"/>
        <w:jc w:val="both"/>
        <w:rPr>
          <w:rFonts w:ascii="Times New Roman" w:hAnsi="Times New Roman" w:cs="Times New Roman"/>
          <w:bCs/>
          <w:sz w:val="24"/>
          <w:szCs w:val="24"/>
        </w:rPr>
      </w:pPr>
      <w:r w:rsidRPr="000A05EC">
        <w:rPr>
          <w:rFonts w:ascii="Times New Roman" w:hAnsi="Times New Roman" w:cs="Times New Roman"/>
          <w:bCs/>
          <w:sz w:val="24"/>
          <w:szCs w:val="24"/>
        </w:rPr>
        <w:t xml:space="preserve">Od siječnja 2014. godine predstavnici MVEP sudjelovali su na 13 sastanaka MAAC-a putem kojeg su riješene dvije trgovinske prepreke važne za Republiku Hrvatsku. </w:t>
      </w:r>
    </w:p>
    <w:p w:rsidR="00713177" w:rsidRPr="00713177" w:rsidRDefault="00713177" w:rsidP="00713177">
      <w:pPr>
        <w:spacing w:after="0" w:line="360" w:lineRule="auto"/>
        <w:jc w:val="both"/>
        <w:rPr>
          <w:rFonts w:ascii="Times New Roman" w:hAnsi="Times New Roman" w:cs="Times New Roman"/>
          <w:bCs/>
          <w:sz w:val="24"/>
          <w:szCs w:val="24"/>
          <w:lang w:eastAsia="en-US"/>
        </w:rPr>
      </w:pPr>
      <w:r w:rsidRPr="00713177">
        <w:rPr>
          <w:rFonts w:ascii="Times New Roman" w:hAnsi="Times New Roman" w:cs="Times New Roman"/>
          <w:bCs/>
          <w:sz w:val="24"/>
          <w:szCs w:val="24"/>
          <w:lang w:eastAsia="en-US"/>
        </w:rPr>
        <w:t xml:space="preserve">Povjerenstvo će putem svojih institucija-članica na kvartalnoj osnovi prikupljati informacije o </w:t>
      </w:r>
      <w:r w:rsidRPr="00713177">
        <w:rPr>
          <w:rFonts w:ascii="Times New Roman" w:hAnsi="Times New Roman" w:cs="Times New Roman"/>
          <w:sz w:val="24"/>
          <w:szCs w:val="24"/>
          <w:lang w:eastAsia="en-US"/>
        </w:rPr>
        <w:t>administrativnim barijerama s kojima se izvoznici susreću u inozemstvu i za koje institucije-članice predlažu (uz prijedlog rješenja) poduzimanje koraka od strane Povjerenstva u svrhu poticanja njihovog ukidanja kroz suradnju s partnerima na EU razini.</w:t>
      </w:r>
    </w:p>
    <w:p w:rsidR="00513C41" w:rsidRPr="00D40462" w:rsidRDefault="00C645D7" w:rsidP="00D40462">
      <w:pPr>
        <w:spacing w:after="0" w:line="240" w:lineRule="auto"/>
        <w:jc w:val="both"/>
        <w:rPr>
          <w:rFonts w:ascii="Times New Roman" w:hAnsi="Times New Roman" w:cs="Times New Roman"/>
          <w:sz w:val="24"/>
          <w:szCs w:val="24"/>
          <w:lang w:eastAsia="en-US"/>
        </w:rPr>
      </w:pPr>
      <w:r w:rsidRPr="00713177">
        <w:rPr>
          <w:rFonts w:ascii="Times New Roman" w:hAnsi="Times New Roman" w:cs="Times New Roman"/>
          <w:sz w:val="24"/>
          <w:szCs w:val="24"/>
          <w:lang w:eastAsia="en-US"/>
        </w:rPr>
        <w:br w:type="page"/>
      </w:r>
    </w:p>
    <w:p w:rsidR="00D40462" w:rsidRPr="00397B93" w:rsidRDefault="00D40462" w:rsidP="00D40462">
      <w:pPr>
        <w:pStyle w:val="Title"/>
        <w:pBdr>
          <w:bottom w:val="single" w:sz="4" w:space="4" w:color="auto"/>
        </w:pBdr>
        <w:rPr>
          <w:rFonts w:ascii="Times New Roman" w:hAnsi="Times New Roman" w:cs="Times New Roman"/>
          <w:color w:val="auto"/>
          <w:sz w:val="36"/>
        </w:rPr>
      </w:pPr>
      <w:r w:rsidRPr="00397B93">
        <w:rPr>
          <w:rFonts w:ascii="Times New Roman" w:hAnsi="Times New Roman" w:cs="Times New Roman"/>
          <w:color w:val="auto"/>
          <w:sz w:val="36"/>
        </w:rPr>
        <w:t>Zaključak</w:t>
      </w:r>
    </w:p>
    <w:p w:rsidR="0028068E" w:rsidRPr="0028068E" w:rsidRDefault="0028068E" w:rsidP="0028068E">
      <w:pPr>
        <w:spacing w:line="360" w:lineRule="auto"/>
        <w:jc w:val="both"/>
        <w:rPr>
          <w:rFonts w:ascii="Times New Roman" w:eastAsiaTheme="minorHAnsi" w:hAnsi="Times New Roman" w:cs="Times New Roman"/>
          <w:sz w:val="24"/>
          <w:szCs w:val="24"/>
          <w:lang w:eastAsia="en-US"/>
        </w:rPr>
      </w:pPr>
      <w:r w:rsidRPr="0028068E">
        <w:rPr>
          <w:rFonts w:ascii="Times New Roman" w:eastAsiaTheme="minorHAnsi" w:hAnsi="Times New Roman" w:cs="Times New Roman"/>
          <w:sz w:val="24"/>
          <w:szCs w:val="24"/>
          <w:lang w:eastAsia="en-US"/>
        </w:rPr>
        <w:t xml:space="preserve">Akcijski plan </w:t>
      </w:r>
      <w:r>
        <w:rPr>
          <w:rFonts w:ascii="Times New Roman" w:eastAsiaTheme="minorHAnsi" w:hAnsi="Times New Roman" w:cs="Times New Roman"/>
          <w:sz w:val="24"/>
          <w:szCs w:val="24"/>
          <w:lang w:eastAsia="en-US"/>
        </w:rPr>
        <w:t xml:space="preserve">podrške izvozu 2014.-2015. </w:t>
      </w:r>
      <w:r w:rsidRPr="0028068E">
        <w:rPr>
          <w:rFonts w:ascii="Times New Roman" w:eastAsiaTheme="minorHAnsi" w:hAnsi="Times New Roman" w:cs="Times New Roman"/>
          <w:sz w:val="24"/>
          <w:szCs w:val="24"/>
          <w:lang w:eastAsia="en-US"/>
        </w:rPr>
        <w:t xml:space="preserve">izrađen </w:t>
      </w:r>
      <w:r>
        <w:rPr>
          <w:rFonts w:ascii="Times New Roman" w:eastAsiaTheme="minorHAnsi" w:hAnsi="Times New Roman" w:cs="Times New Roman"/>
          <w:sz w:val="24"/>
          <w:szCs w:val="24"/>
          <w:lang w:eastAsia="en-US"/>
        </w:rPr>
        <w:t xml:space="preserve">je </w:t>
      </w:r>
      <w:r w:rsidRPr="0028068E">
        <w:rPr>
          <w:rFonts w:ascii="Times New Roman" w:eastAsiaTheme="minorHAnsi" w:hAnsi="Times New Roman" w:cs="Times New Roman"/>
          <w:sz w:val="24"/>
          <w:szCs w:val="24"/>
          <w:lang w:eastAsia="en-US"/>
        </w:rPr>
        <w:t xml:space="preserve">kroz interaktivan konzultacijski proces s krajnjim korisnicima – kroz razgovore i anketiranje brojnih izvoznika, konzultiranje poslovnih udruženja i savjetovanje sa relevantnim vanjskim suradnicima. Plan je zajednički proizvod koji je nastao zajedničkim naporima i s </w:t>
      </w:r>
      <w:r w:rsidR="00667D35">
        <w:rPr>
          <w:rFonts w:ascii="Times New Roman" w:eastAsiaTheme="minorHAnsi" w:hAnsi="Times New Roman" w:cs="Times New Roman"/>
          <w:sz w:val="24"/>
          <w:szCs w:val="24"/>
          <w:lang w:eastAsia="en-US"/>
        </w:rPr>
        <w:t>namjerom</w:t>
      </w:r>
      <w:r w:rsidR="00667D35" w:rsidRPr="0028068E">
        <w:rPr>
          <w:rFonts w:ascii="Times New Roman" w:eastAsiaTheme="minorHAnsi" w:hAnsi="Times New Roman" w:cs="Times New Roman"/>
          <w:sz w:val="24"/>
          <w:szCs w:val="24"/>
          <w:lang w:eastAsia="en-US"/>
        </w:rPr>
        <w:t xml:space="preserve"> </w:t>
      </w:r>
      <w:r w:rsidRPr="0028068E">
        <w:rPr>
          <w:rFonts w:ascii="Times New Roman" w:eastAsiaTheme="minorHAnsi" w:hAnsi="Times New Roman" w:cs="Times New Roman"/>
          <w:sz w:val="24"/>
          <w:szCs w:val="24"/>
          <w:lang w:eastAsia="en-US"/>
        </w:rPr>
        <w:t>da bude praktičan, da se temelji na konkretnim i provedivim mjerama te odgovori na konkretna iskustva, zahtjeve i potrebe izvoznika.</w:t>
      </w:r>
    </w:p>
    <w:p w:rsidR="0028068E" w:rsidRPr="00C42515" w:rsidRDefault="0028068E" w:rsidP="0028068E">
      <w:pPr>
        <w:spacing w:line="360" w:lineRule="auto"/>
        <w:jc w:val="both"/>
        <w:rPr>
          <w:rFonts w:ascii="Times New Roman" w:eastAsiaTheme="minorHAnsi" w:hAnsi="Times New Roman" w:cs="Times New Roman"/>
          <w:sz w:val="24"/>
          <w:szCs w:val="24"/>
          <w:lang w:eastAsia="en-US"/>
        </w:rPr>
      </w:pPr>
      <w:r w:rsidRPr="0028068E">
        <w:rPr>
          <w:rFonts w:ascii="Times New Roman" w:eastAsiaTheme="minorHAnsi" w:hAnsi="Times New Roman" w:cs="Times New Roman"/>
          <w:sz w:val="24"/>
          <w:szCs w:val="24"/>
          <w:lang w:eastAsia="en-US"/>
        </w:rPr>
        <w:t xml:space="preserve">Mjere Akcijskog plana usmjerene su na usluge koje se pružaju izvoznicima - informiranje, umrežavanje, obrazovanje, savjetovanje i podršku nastupima u inozemstvu. Mjere pokrivaju i skup aktivnosti usmjerenih na povećanje izvozne konkurentnosti i to kroz </w:t>
      </w:r>
      <w:r w:rsidR="00667D35">
        <w:rPr>
          <w:rFonts w:ascii="Times New Roman" w:eastAsiaTheme="minorHAnsi" w:hAnsi="Times New Roman" w:cs="Times New Roman"/>
          <w:sz w:val="24"/>
          <w:szCs w:val="24"/>
          <w:lang w:eastAsia="en-US"/>
        </w:rPr>
        <w:t>-</w:t>
      </w:r>
      <w:r w:rsidRPr="0028068E">
        <w:rPr>
          <w:rFonts w:ascii="Times New Roman" w:eastAsiaTheme="minorHAnsi" w:hAnsi="Times New Roman" w:cs="Times New Roman"/>
          <w:sz w:val="24"/>
          <w:szCs w:val="24"/>
          <w:lang w:eastAsia="en-US"/>
        </w:rPr>
        <w:t xml:space="preserve"> olakšano financiranje izvoza, izradu prikladnih i održivih modela fiskalne podrške izvozu, poticanje promjene strukture izvoza. Konačno, poduzimaju se i ostale aktivnosti usmjerene na rast izvoza </w:t>
      </w:r>
      <w:r w:rsidR="00667D35">
        <w:rPr>
          <w:rFonts w:ascii="Times New Roman" w:eastAsiaTheme="minorHAnsi" w:hAnsi="Times New Roman" w:cs="Times New Roman"/>
          <w:sz w:val="24"/>
          <w:szCs w:val="24"/>
          <w:lang w:eastAsia="en-US"/>
        </w:rPr>
        <w:t>-</w:t>
      </w:r>
      <w:r w:rsidRPr="0028068E">
        <w:rPr>
          <w:rFonts w:ascii="Times New Roman" w:eastAsiaTheme="minorHAnsi" w:hAnsi="Times New Roman" w:cs="Times New Roman"/>
          <w:sz w:val="24"/>
          <w:szCs w:val="24"/>
          <w:lang w:eastAsia="en-US"/>
        </w:rPr>
        <w:t xml:space="preserve"> unapr</w:t>
      </w:r>
      <w:r w:rsidR="007D1F23">
        <w:rPr>
          <w:rFonts w:ascii="Times New Roman" w:eastAsiaTheme="minorHAnsi" w:hAnsi="Times New Roman" w:cs="Times New Roman"/>
          <w:sz w:val="24"/>
          <w:szCs w:val="24"/>
          <w:lang w:eastAsia="en-US"/>
        </w:rPr>
        <w:t>j</w:t>
      </w:r>
      <w:r w:rsidRPr="0028068E">
        <w:rPr>
          <w:rFonts w:ascii="Times New Roman" w:eastAsiaTheme="minorHAnsi" w:hAnsi="Times New Roman" w:cs="Times New Roman"/>
          <w:sz w:val="24"/>
          <w:szCs w:val="24"/>
          <w:lang w:eastAsia="en-US"/>
        </w:rPr>
        <w:t>eđenje i dostupnost statistike o trgovinskoj razmjeni roba i usluga, lakše stjecanje referenci u zemlji, ukidanje administrativnih prepreka i učinkovito djelovanje gospodarske diplomacije.</w:t>
      </w:r>
    </w:p>
    <w:p w:rsidR="00E726E3" w:rsidRPr="00C42515" w:rsidRDefault="00E726E3" w:rsidP="0028068E">
      <w:pPr>
        <w:spacing w:line="360" w:lineRule="auto"/>
        <w:jc w:val="both"/>
        <w:rPr>
          <w:rFonts w:ascii="Times New Roman" w:hAnsi="Times New Roman" w:cs="Times New Roman"/>
          <w:sz w:val="24"/>
          <w:szCs w:val="24"/>
        </w:rPr>
      </w:pPr>
      <w:r w:rsidRPr="00C42515">
        <w:rPr>
          <w:rFonts w:ascii="Times New Roman" w:hAnsi="Times New Roman" w:cs="Times New Roman"/>
          <w:sz w:val="24"/>
          <w:szCs w:val="24"/>
        </w:rPr>
        <w:t xml:space="preserve">Akcijski plan </w:t>
      </w:r>
      <w:r w:rsidR="00464CBB" w:rsidRPr="00C42515">
        <w:rPr>
          <w:rFonts w:ascii="Times New Roman" w:hAnsi="Times New Roman" w:cs="Times New Roman"/>
          <w:sz w:val="24"/>
          <w:szCs w:val="24"/>
        </w:rPr>
        <w:t xml:space="preserve">je </w:t>
      </w:r>
      <w:r w:rsidRPr="00C42515">
        <w:rPr>
          <w:rFonts w:ascii="Times New Roman" w:hAnsi="Times New Roman" w:cs="Times New Roman"/>
          <w:sz w:val="24"/>
          <w:szCs w:val="24"/>
        </w:rPr>
        <w:t>Vlada R</w:t>
      </w:r>
      <w:r w:rsidR="00EE6488">
        <w:rPr>
          <w:rFonts w:ascii="Times New Roman" w:hAnsi="Times New Roman" w:cs="Times New Roman"/>
          <w:sz w:val="24"/>
          <w:szCs w:val="24"/>
        </w:rPr>
        <w:t xml:space="preserve">epublike </w:t>
      </w:r>
      <w:r w:rsidRPr="00C42515">
        <w:rPr>
          <w:rFonts w:ascii="Times New Roman" w:hAnsi="Times New Roman" w:cs="Times New Roman"/>
          <w:sz w:val="24"/>
          <w:szCs w:val="24"/>
        </w:rPr>
        <w:t>H</w:t>
      </w:r>
      <w:r w:rsidR="00EE6488">
        <w:rPr>
          <w:rFonts w:ascii="Times New Roman" w:hAnsi="Times New Roman" w:cs="Times New Roman"/>
          <w:sz w:val="24"/>
          <w:szCs w:val="24"/>
        </w:rPr>
        <w:t>rvatske</w:t>
      </w:r>
      <w:r w:rsidRPr="00C42515">
        <w:rPr>
          <w:rFonts w:ascii="Times New Roman" w:hAnsi="Times New Roman" w:cs="Times New Roman"/>
          <w:sz w:val="24"/>
          <w:szCs w:val="24"/>
        </w:rPr>
        <w:t xml:space="preserve"> usvojila 8. svibnja </w:t>
      </w:r>
      <w:r w:rsidR="00653B4B">
        <w:rPr>
          <w:rFonts w:ascii="Times New Roman" w:hAnsi="Times New Roman" w:cs="Times New Roman"/>
          <w:sz w:val="24"/>
          <w:szCs w:val="24"/>
        </w:rPr>
        <w:t>2014.</w:t>
      </w:r>
      <w:r w:rsidRPr="00C42515">
        <w:rPr>
          <w:rFonts w:ascii="Times New Roman" w:hAnsi="Times New Roman" w:cs="Times New Roman"/>
          <w:sz w:val="24"/>
          <w:szCs w:val="24"/>
        </w:rPr>
        <w:t xml:space="preserve"> i od njegovog usvajanja do kraja izvještajnog razdoblja </w:t>
      </w:r>
      <w:r w:rsidR="00667D35" w:rsidRPr="009163C5">
        <w:rPr>
          <w:rFonts w:ascii="Times New Roman" w:hAnsi="Times New Roman" w:cs="Times New Roman"/>
          <w:sz w:val="24"/>
          <w:szCs w:val="24"/>
        </w:rPr>
        <w:t>(</w:t>
      </w:r>
      <w:r w:rsidR="009E032C">
        <w:rPr>
          <w:rFonts w:ascii="Times New Roman" w:hAnsi="Times New Roman" w:cs="Times New Roman"/>
          <w:sz w:val="24"/>
          <w:szCs w:val="24"/>
        </w:rPr>
        <w:t>30. travnja</w:t>
      </w:r>
      <w:r w:rsidR="001A1E28" w:rsidRPr="009163C5">
        <w:rPr>
          <w:rFonts w:ascii="Times New Roman" w:hAnsi="Times New Roman" w:cs="Times New Roman"/>
          <w:sz w:val="24"/>
          <w:szCs w:val="24"/>
        </w:rPr>
        <w:t xml:space="preserve"> 2015.</w:t>
      </w:r>
      <w:r w:rsidR="00667D35" w:rsidRPr="009163C5">
        <w:rPr>
          <w:rFonts w:ascii="Times New Roman" w:hAnsi="Times New Roman" w:cs="Times New Roman"/>
          <w:sz w:val="24"/>
          <w:szCs w:val="24"/>
        </w:rPr>
        <w:t>)</w:t>
      </w:r>
      <w:r w:rsidR="00667D35">
        <w:rPr>
          <w:rFonts w:ascii="Times New Roman" w:hAnsi="Times New Roman" w:cs="Times New Roman"/>
          <w:sz w:val="24"/>
          <w:szCs w:val="24"/>
        </w:rPr>
        <w:t xml:space="preserve"> </w:t>
      </w:r>
      <w:r w:rsidR="009C6740">
        <w:rPr>
          <w:rFonts w:ascii="Times New Roman" w:hAnsi="Times New Roman" w:cs="Times New Roman"/>
          <w:sz w:val="24"/>
          <w:szCs w:val="24"/>
        </w:rPr>
        <w:t>ispunjene</w:t>
      </w:r>
      <w:r w:rsidR="00667D35">
        <w:rPr>
          <w:rFonts w:ascii="Times New Roman" w:hAnsi="Times New Roman" w:cs="Times New Roman"/>
          <w:sz w:val="24"/>
          <w:szCs w:val="24"/>
        </w:rPr>
        <w:t xml:space="preserve"> </w:t>
      </w:r>
      <w:r w:rsidR="009C6740">
        <w:rPr>
          <w:rFonts w:ascii="Times New Roman" w:hAnsi="Times New Roman" w:cs="Times New Roman"/>
          <w:sz w:val="24"/>
          <w:szCs w:val="24"/>
        </w:rPr>
        <w:t>su</w:t>
      </w:r>
      <w:r w:rsidRPr="00C42515">
        <w:rPr>
          <w:rFonts w:ascii="Times New Roman" w:hAnsi="Times New Roman" w:cs="Times New Roman"/>
          <w:sz w:val="24"/>
          <w:szCs w:val="24"/>
        </w:rPr>
        <w:t>, odnosno uspostavljen je odgovarajući mehanizam kontinuirane daljnje provedbe</w:t>
      </w:r>
      <w:r w:rsidR="00EF3AD1">
        <w:rPr>
          <w:rFonts w:ascii="Times New Roman" w:hAnsi="Times New Roman" w:cs="Times New Roman"/>
          <w:sz w:val="24"/>
          <w:szCs w:val="24"/>
        </w:rPr>
        <w:t xml:space="preserve"> svih</w:t>
      </w:r>
      <w:r w:rsidRPr="00C42515">
        <w:rPr>
          <w:rFonts w:ascii="Times New Roman" w:hAnsi="Times New Roman" w:cs="Times New Roman"/>
          <w:sz w:val="24"/>
          <w:szCs w:val="24"/>
        </w:rPr>
        <w:t xml:space="preserve"> mjer</w:t>
      </w:r>
      <w:r w:rsidR="00EF3AD1">
        <w:rPr>
          <w:rFonts w:ascii="Times New Roman" w:hAnsi="Times New Roman" w:cs="Times New Roman"/>
          <w:sz w:val="24"/>
          <w:szCs w:val="24"/>
        </w:rPr>
        <w:t>a:</w:t>
      </w:r>
      <w:r w:rsidRPr="00C42515">
        <w:rPr>
          <w:rFonts w:ascii="Times New Roman" w:hAnsi="Times New Roman" w:cs="Times New Roman"/>
          <w:sz w:val="24"/>
          <w:szCs w:val="24"/>
        </w:rPr>
        <w:t xml:space="preserve"> </w:t>
      </w:r>
      <w:r w:rsidR="00EE6488">
        <w:rPr>
          <w:rFonts w:ascii="Times New Roman" w:hAnsi="Times New Roman" w:cs="Times New Roman"/>
          <w:sz w:val="24"/>
          <w:szCs w:val="24"/>
        </w:rPr>
        <w:t xml:space="preserve">u 2014. godini - </w:t>
      </w:r>
      <w:r w:rsidRPr="00C42515">
        <w:rPr>
          <w:rFonts w:ascii="Times New Roman" w:hAnsi="Times New Roman" w:cs="Times New Roman"/>
          <w:sz w:val="24"/>
          <w:szCs w:val="24"/>
        </w:rPr>
        <w:t>5 mjera u II</w:t>
      </w:r>
      <w:r w:rsidR="00F537C6">
        <w:rPr>
          <w:rFonts w:ascii="Times New Roman" w:hAnsi="Times New Roman" w:cs="Times New Roman"/>
          <w:sz w:val="24"/>
          <w:szCs w:val="24"/>
        </w:rPr>
        <w:t>. tromjesečju</w:t>
      </w:r>
      <w:r w:rsidR="00EF3AD1">
        <w:rPr>
          <w:rFonts w:ascii="Times New Roman" w:hAnsi="Times New Roman" w:cs="Times New Roman"/>
          <w:sz w:val="24"/>
          <w:szCs w:val="24"/>
        </w:rPr>
        <w:t>;</w:t>
      </w:r>
      <w:r w:rsidRPr="00C42515">
        <w:rPr>
          <w:rFonts w:ascii="Times New Roman" w:hAnsi="Times New Roman" w:cs="Times New Roman"/>
          <w:sz w:val="24"/>
          <w:szCs w:val="24"/>
        </w:rPr>
        <w:t xml:space="preserve"> 8 mjera u III</w:t>
      </w:r>
      <w:r w:rsidR="00F537C6">
        <w:rPr>
          <w:rFonts w:ascii="Times New Roman" w:hAnsi="Times New Roman" w:cs="Times New Roman"/>
          <w:sz w:val="24"/>
          <w:szCs w:val="24"/>
        </w:rPr>
        <w:t>.</w:t>
      </w:r>
      <w:r w:rsidRPr="00C42515">
        <w:rPr>
          <w:rFonts w:ascii="Times New Roman" w:hAnsi="Times New Roman" w:cs="Times New Roman"/>
          <w:sz w:val="24"/>
          <w:szCs w:val="24"/>
        </w:rPr>
        <w:t xml:space="preserve"> </w:t>
      </w:r>
      <w:r w:rsidR="00F537C6">
        <w:rPr>
          <w:rFonts w:ascii="Times New Roman" w:hAnsi="Times New Roman" w:cs="Times New Roman"/>
          <w:sz w:val="24"/>
          <w:szCs w:val="24"/>
        </w:rPr>
        <w:t>tromjesečju</w:t>
      </w:r>
      <w:r w:rsidR="00EF3AD1">
        <w:rPr>
          <w:rFonts w:ascii="Times New Roman" w:hAnsi="Times New Roman" w:cs="Times New Roman"/>
          <w:sz w:val="24"/>
          <w:szCs w:val="24"/>
        </w:rPr>
        <w:t>;</w:t>
      </w:r>
      <w:r w:rsidR="00F537C6" w:rsidRPr="00C42515">
        <w:rPr>
          <w:rFonts w:ascii="Times New Roman" w:hAnsi="Times New Roman" w:cs="Times New Roman"/>
          <w:sz w:val="24"/>
          <w:szCs w:val="24"/>
        </w:rPr>
        <w:t xml:space="preserve"> </w:t>
      </w:r>
      <w:r w:rsidRPr="00C42515">
        <w:rPr>
          <w:rFonts w:ascii="Times New Roman" w:hAnsi="Times New Roman" w:cs="Times New Roman"/>
          <w:sz w:val="24"/>
          <w:szCs w:val="24"/>
        </w:rPr>
        <w:t xml:space="preserve">19 mjera </w:t>
      </w:r>
      <w:r w:rsidR="00EF3AD1">
        <w:rPr>
          <w:rFonts w:ascii="Times New Roman" w:hAnsi="Times New Roman" w:cs="Times New Roman"/>
          <w:sz w:val="24"/>
          <w:szCs w:val="24"/>
        </w:rPr>
        <w:t>u</w:t>
      </w:r>
      <w:r w:rsidRPr="00C42515">
        <w:rPr>
          <w:rFonts w:ascii="Times New Roman" w:hAnsi="Times New Roman" w:cs="Times New Roman"/>
          <w:sz w:val="24"/>
          <w:szCs w:val="24"/>
        </w:rPr>
        <w:t xml:space="preserve"> IV</w:t>
      </w:r>
      <w:r w:rsidR="00F537C6">
        <w:rPr>
          <w:rFonts w:ascii="Times New Roman" w:hAnsi="Times New Roman" w:cs="Times New Roman"/>
          <w:sz w:val="24"/>
          <w:szCs w:val="24"/>
        </w:rPr>
        <w:t>.</w:t>
      </w:r>
      <w:r w:rsidRPr="00C42515">
        <w:rPr>
          <w:rFonts w:ascii="Times New Roman" w:hAnsi="Times New Roman" w:cs="Times New Roman"/>
          <w:sz w:val="24"/>
          <w:szCs w:val="24"/>
        </w:rPr>
        <w:t xml:space="preserve"> </w:t>
      </w:r>
      <w:r w:rsidR="00F537C6">
        <w:rPr>
          <w:rFonts w:ascii="Times New Roman" w:hAnsi="Times New Roman" w:cs="Times New Roman"/>
          <w:sz w:val="24"/>
          <w:szCs w:val="24"/>
        </w:rPr>
        <w:t>tromjesečj</w:t>
      </w:r>
      <w:r w:rsidR="00EF3AD1">
        <w:rPr>
          <w:rFonts w:ascii="Times New Roman" w:hAnsi="Times New Roman" w:cs="Times New Roman"/>
          <w:sz w:val="24"/>
          <w:szCs w:val="24"/>
        </w:rPr>
        <w:t>u</w:t>
      </w:r>
      <w:r w:rsidR="00F537C6" w:rsidRPr="00C42515">
        <w:rPr>
          <w:rFonts w:ascii="Times New Roman" w:hAnsi="Times New Roman" w:cs="Times New Roman"/>
          <w:sz w:val="24"/>
          <w:szCs w:val="24"/>
        </w:rPr>
        <w:t xml:space="preserve"> </w:t>
      </w:r>
      <w:r w:rsidR="00EE6488">
        <w:rPr>
          <w:rFonts w:ascii="Times New Roman" w:hAnsi="Times New Roman" w:cs="Times New Roman"/>
          <w:sz w:val="24"/>
          <w:szCs w:val="24"/>
        </w:rPr>
        <w:t>te</w:t>
      </w:r>
      <w:r w:rsidR="00EF3AD1">
        <w:rPr>
          <w:rFonts w:ascii="Times New Roman" w:hAnsi="Times New Roman" w:cs="Times New Roman"/>
          <w:sz w:val="24"/>
          <w:szCs w:val="24"/>
        </w:rPr>
        <w:t xml:space="preserve"> 10 mjera u I tromjesečju 2015.</w:t>
      </w:r>
      <w:r w:rsidR="00EE6488">
        <w:rPr>
          <w:rFonts w:ascii="Times New Roman" w:hAnsi="Times New Roman" w:cs="Times New Roman"/>
          <w:sz w:val="24"/>
          <w:szCs w:val="24"/>
        </w:rPr>
        <w:t>,</w:t>
      </w:r>
      <w:r w:rsidRPr="00C42515">
        <w:rPr>
          <w:rFonts w:ascii="Times New Roman" w:hAnsi="Times New Roman" w:cs="Times New Roman"/>
          <w:sz w:val="24"/>
          <w:szCs w:val="24"/>
        </w:rPr>
        <w:t xml:space="preserve"> koje su u visokom stupnju provedbe ili uspostave trajnih mehanizama za postizanje željenih učinaka.</w:t>
      </w:r>
    </w:p>
    <w:p w:rsidR="00C42515" w:rsidRDefault="00C42515" w:rsidP="00C42515">
      <w:pPr>
        <w:autoSpaceDE w:val="0"/>
        <w:autoSpaceDN w:val="0"/>
        <w:spacing w:line="360" w:lineRule="auto"/>
        <w:ind w:right="9"/>
        <w:jc w:val="both"/>
        <w:rPr>
          <w:rFonts w:ascii="Times New Roman" w:hAnsi="Times New Roman" w:cs="Times New Roman"/>
          <w:bCs/>
          <w:sz w:val="24"/>
          <w:szCs w:val="24"/>
        </w:rPr>
      </w:pPr>
      <w:r w:rsidRPr="00C36FFD">
        <w:rPr>
          <w:rFonts w:ascii="Times New Roman" w:hAnsi="Times New Roman" w:cs="Times New Roman"/>
          <w:bCs/>
          <w:sz w:val="24"/>
          <w:szCs w:val="24"/>
        </w:rPr>
        <w:t xml:space="preserve">U </w:t>
      </w:r>
      <w:r w:rsidR="00667D35">
        <w:rPr>
          <w:rFonts w:ascii="Times New Roman" w:hAnsi="Times New Roman" w:cs="Times New Roman"/>
          <w:bCs/>
          <w:sz w:val="24"/>
          <w:szCs w:val="24"/>
        </w:rPr>
        <w:t xml:space="preserve">razdoblju </w:t>
      </w:r>
      <w:r>
        <w:rPr>
          <w:rFonts w:ascii="Times New Roman" w:hAnsi="Times New Roman" w:cs="Times New Roman"/>
          <w:bCs/>
          <w:sz w:val="24"/>
          <w:szCs w:val="24"/>
        </w:rPr>
        <w:t>od svibnja 2014.</w:t>
      </w:r>
      <w:r w:rsidR="00EE6488">
        <w:rPr>
          <w:rFonts w:ascii="Times New Roman" w:hAnsi="Times New Roman" w:cs="Times New Roman"/>
          <w:bCs/>
          <w:sz w:val="24"/>
          <w:szCs w:val="24"/>
        </w:rPr>
        <w:t xml:space="preserve"> do kraja izvještajnog razdoblja</w:t>
      </w:r>
      <w:r>
        <w:rPr>
          <w:rFonts w:ascii="Times New Roman" w:hAnsi="Times New Roman" w:cs="Times New Roman"/>
          <w:bCs/>
          <w:sz w:val="24"/>
          <w:szCs w:val="24"/>
        </w:rPr>
        <w:t xml:space="preserve">, Akcijski plan podrške izvozu </w:t>
      </w:r>
      <w:r w:rsidRPr="0010182F">
        <w:rPr>
          <w:rFonts w:ascii="Times New Roman" w:hAnsi="Times New Roman" w:cs="Times New Roman"/>
          <w:bCs/>
          <w:sz w:val="24"/>
          <w:szCs w:val="24"/>
        </w:rPr>
        <w:t>2014.-2015. polučio je sljedeće konkretne rezultate:</w:t>
      </w:r>
    </w:p>
    <w:p w:rsidR="00C42515" w:rsidRDefault="00C42515"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Izvršena je d</w:t>
      </w:r>
      <w:r w:rsidRPr="00117049">
        <w:rPr>
          <w:rFonts w:ascii="Times New Roman" w:hAnsi="Times New Roman" w:cs="Times New Roman"/>
          <w:bCs/>
          <w:sz w:val="24"/>
          <w:szCs w:val="24"/>
        </w:rPr>
        <w:t>okapitalizacija H</w:t>
      </w:r>
      <w:r>
        <w:rPr>
          <w:rFonts w:ascii="Times New Roman" w:hAnsi="Times New Roman" w:cs="Times New Roman"/>
          <w:bCs/>
          <w:sz w:val="24"/>
          <w:szCs w:val="24"/>
        </w:rPr>
        <w:t>rvatske banke za obnovu i razvitak u 2014. u iznosu od 350.000.000,00 kuna. Razlika od 532.892.800,00 kuna, do ukupnih 7 milijardi temeljnog kapitala HBOR-a, uključena je u proračun za 2015. godinu.</w:t>
      </w:r>
    </w:p>
    <w:p w:rsidR="00C42515" w:rsidRPr="003F717E" w:rsidRDefault="00C42515"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sidRPr="003F717E">
        <w:rPr>
          <w:rFonts w:ascii="Times New Roman" w:hAnsi="Times New Roman" w:cs="Times New Roman"/>
          <w:bCs/>
          <w:sz w:val="24"/>
          <w:szCs w:val="24"/>
        </w:rPr>
        <w:t>HBOR je uveo nove financijske proizvode za izvoznike početnike te omogućio povoljnije</w:t>
      </w:r>
      <w:r w:rsidRPr="003F717E">
        <w:rPr>
          <w:rFonts w:ascii="Times New Roman" w:hAnsi="Times New Roman" w:cs="Times New Roman"/>
          <w:bCs/>
          <w:i/>
          <w:sz w:val="24"/>
          <w:szCs w:val="24"/>
        </w:rPr>
        <w:t xml:space="preserve"> </w:t>
      </w:r>
      <w:r w:rsidRPr="003F717E">
        <w:rPr>
          <w:rFonts w:ascii="Times New Roman" w:hAnsi="Times New Roman" w:cs="Times New Roman"/>
          <w:bCs/>
          <w:sz w:val="24"/>
          <w:szCs w:val="24"/>
        </w:rPr>
        <w:t>uvjete financiranja u postojećim financijskim proizvodima</w:t>
      </w:r>
      <w:r w:rsidR="00667D35">
        <w:rPr>
          <w:rFonts w:ascii="Times New Roman" w:hAnsi="Times New Roman" w:cs="Times New Roman"/>
          <w:bCs/>
          <w:sz w:val="24"/>
          <w:szCs w:val="24"/>
        </w:rPr>
        <w:t>.</w:t>
      </w:r>
      <w:r w:rsidRPr="003F717E">
        <w:rPr>
          <w:rFonts w:ascii="Times New Roman" w:hAnsi="Times New Roman" w:cs="Times New Roman"/>
          <w:bCs/>
          <w:sz w:val="24"/>
          <w:szCs w:val="24"/>
        </w:rPr>
        <w:t xml:space="preserve"> </w:t>
      </w:r>
    </w:p>
    <w:p w:rsidR="001C7AE4" w:rsidRPr="00F077A7" w:rsidRDefault="001C7AE4" w:rsidP="001C7AE4">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sidRPr="00F077A7">
        <w:rPr>
          <w:rFonts w:ascii="Times New Roman" w:hAnsi="Times New Roman" w:cs="Times New Roman"/>
          <w:sz w:val="24"/>
          <w:szCs w:val="24"/>
        </w:rPr>
        <w:t xml:space="preserve">Sva diplomatsko-konzularna predstavništva RH u inozemstvu sustavno su </w:t>
      </w:r>
      <w:r>
        <w:rPr>
          <w:rFonts w:ascii="Times New Roman" w:hAnsi="Times New Roman" w:cs="Times New Roman"/>
          <w:sz w:val="24"/>
          <w:szCs w:val="24"/>
        </w:rPr>
        <w:t>započela</w:t>
      </w:r>
      <w:r w:rsidRPr="00F077A7">
        <w:rPr>
          <w:rFonts w:ascii="Times New Roman" w:hAnsi="Times New Roman" w:cs="Times New Roman"/>
          <w:sz w:val="24"/>
          <w:szCs w:val="24"/>
        </w:rPr>
        <w:t xml:space="preserve"> </w:t>
      </w:r>
      <w:r w:rsidRPr="00F077A7">
        <w:rPr>
          <w:rFonts w:ascii="Times New Roman" w:hAnsi="Times New Roman" w:cs="Times New Roman"/>
          <w:sz w:val="24"/>
          <w:szCs w:val="24"/>
          <w:lang w:eastAsia="en-US"/>
        </w:rPr>
        <w:t>prikuplj</w:t>
      </w:r>
      <w:r>
        <w:rPr>
          <w:rFonts w:ascii="Times New Roman" w:hAnsi="Times New Roman" w:cs="Times New Roman"/>
          <w:sz w:val="24"/>
          <w:szCs w:val="24"/>
          <w:lang w:eastAsia="en-US"/>
        </w:rPr>
        <w:t xml:space="preserve">ati poslovne prilike </w:t>
      </w:r>
      <w:r w:rsidRPr="00F077A7">
        <w:rPr>
          <w:rFonts w:ascii="Times New Roman" w:hAnsi="Times New Roman" w:cs="Times New Roman"/>
          <w:sz w:val="24"/>
          <w:szCs w:val="24"/>
          <w:lang w:eastAsia="en-US"/>
        </w:rPr>
        <w:t>potencijalno zanimljiv</w:t>
      </w:r>
      <w:r>
        <w:rPr>
          <w:rFonts w:ascii="Times New Roman" w:hAnsi="Times New Roman" w:cs="Times New Roman"/>
          <w:sz w:val="24"/>
          <w:szCs w:val="24"/>
          <w:lang w:eastAsia="en-US"/>
        </w:rPr>
        <w:t>e</w:t>
      </w:r>
      <w:r w:rsidRPr="00F077A7">
        <w:rPr>
          <w:rFonts w:ascii="Times New Roman" w:hAnsi="Times New Roman" w:cs="Times New Roman"/>
          <w:sz w:val="24"/>
          <w:szCs w:val="24"/>
          <w:lang w:eastAsia="en-US"/>
        </w:rPr>
        <w:t xml:space="preserve"> za ostvarivanje izvoza hrvatskih gospodarstvenika</w:t>
      </w:r>
      <w:r w:rsidRPr="00DF5FC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te ih</w:t>
      </w:r>
      <w:r w:rsidRPr="00DF5FC2">
        <w:rPr>
          <w:rFonts w:ascii="Times New Roman" w:hAnsi="Times New Roman" w:cs="Times New Roman"/>
          <w:sz w:val="24"/>
          <w:szCs w:val="24"/>
          <w:lang w:eastAsia="en-US"/>
        </w:rPr>
        <w:t xml:space="preserve"> putem poslovnih udruženja na dnevnoj bazi prosljeđ</w:t>
      </w:r>
      <w:r>
        <w:rPr>
          <w:rFonts w:ascii="Times New Roman" w:hAnsi="Times New Roman" w:cs="Times New Roman"/>
          <w:sz w:val="24"/>
          <w:szCs w:val="24"/>
          <w:lang w:eastAsia="en-US"/>
        </w:rPr>
        <w:t>ivati</w:t>
      </w:r>
      <w:r w:rsidRPr="00DF5FC2">
        <w:rPr>
          <w:rFonts w:ascii="Times New Roman" w:hAnsi="Times New Roman" w:cs="Times New Roman"/>
          <w:sz w:val="24"/>
          <w:szCs w:val="24"/>
          <w:lang w:eastAsia="en-US"/>
        </w:rPr>
        <w:t xml:space="preserve"> izvoznicima</w:t>
      </w:r>
      <w:r>
        <w:rPr>
          <w:rFonts w:ascii="Times New Roman" w:hAnsi="Times New Roman" w:cs="Times New Roman"/>
          <w:sz w:val="24"/>
          <w:szCs w:val="24"/>
          <w:lang w:eastAsia="en-US"/>
        </w:rPr>
        <w:t>.</w:t>
      </w:r>
    </w:p>
    <w:p w:rsidR="00C42515" w:rsidRDefault="00C42515" w:rsidP="006A78F3">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 xml:space="preserve">Pokrenuto je </w:t>
      </w:r>
      <w:r w:rsidR="00667D35">
        <w:rPr>
          <w:rFonts w:ascii="Times New Roman" w:hAnsi="Times New Roman" w:cs="Times New Roman"/>
          <w:bCs/>
          <w:sz w:val="24"/>
          <w:szCs w:val="24"/>
        </w:rPr>
        <w:t xml:space="preserve">sustavno </w:t>
      </w:r>
      <w:r>
        <w:rPr>
          <w:rFonts w:ascii="Times New Roman" w:hAnsi="Times New Roman" w:cs="Times New Roman"/>
          <w:bCs/>
          <w:sz w:val="24"/>
          <w:szCs w:val="24"/>
        </w:rPr>
        <w:t>u</w:t>
      </w:r>
      <w:r w:rsidRPr="00117049">
        <w:rPr>
          <w:rFonts w:ascii="Times New Roman" w:hAnsi="Times New Roman" w:cs="Times New Roman"/>
          <w:bCs/>
          <w:sz w:val="24"/>
          <w:szCs w:val="24"/>
        </w:rPr>
        <w:t>mrežavanje</w:t>
      </w:r>
      <w:r>
        <w:rPr>
          <w:rFonts w:ascii="Times New Roman" w:hAnsi="Times New Roman" w:cs="Times New Roman"/>
          <w:bCs/>
          <w:sz w:val="24"/>
          <w:szCs w:val="24"/>
        </w:rPr>
        <w:t xml:space="preserve"> izvoznika </w:t>
      </w:r>
      <w:r w:rsidRPr="00117049">
        <w:rPr>
          <w:rFonts w:ascii="Times New Roman" w:hAnsi="Times New Roman" w:cs="Times New Roman"/>
          <w:bCs/>
          <w:sz w:val="24"/>
          <w:szCs w:val="24"/>
        </w:rPr>
        <w:t xml:space="preserve">u </w:t>
      </w:r>
      <w:r>
        <w:rPr>
          <w:rFonts w:ascii="Times New Roman" w:hAnsi="Times New Roman" w:cs="Times New Roman"/>
          <w:bCs/>
          <w:sz w:val="24"/>
          <w:szCs w:val="24"/>
        </w:rPr>
        <w:t xml:space="preserve">diplomatsko-konzularnim </w:t>
      </w:r>
      <w:r w:rsidRPr="006A78F3">
        <w:rPr>
          <w:rFonts w:ascii="Times New Roman" w:hAnsi="Times New Roman" w:cs="Times New Roman"/>
          <w:bCs/>
          <w:sz w:val="24"/>
          <w:szCs w:val="24"/>
        </w:rPr>
        <w:t>predstavništvima RH</w:t>
      </w:r>
      <w:r w:rsidR="00667D35" w:rsidRPr="006A78F3">
        <w:rPr>
          <w:rFonts w:ascii="Times New Roman" w:hAnsi="Times New Roman" w:cs="Times New Roman"/>
          <w:bCs/>
          <w:sz w:val="24"/>
          <w:szCs w:val="24"/>
        </w:rPr>
        <w:t>.</w:t>
      </w:r>
      <w:r w:rsidR="006A78F3" w:rsidRPr="006A78F3">
        <w:rPr>
          <w:rFonts w:ascii="Times New Roman" w:hAnsi="Times New Roman" w:cs="Times New Roman"/>
          <w:sz w:val="24"/>
          <w:szCs w:val="24"/>
        </w:rPr>
        <w:t xml:space="preserve"> Okupljanja za </w:t>
      </w:r>
      <w:r w:rsidR="006A78F3" w:rsidRPr="006A78F3">
        <w:rPr>
          <w:rFonts w:ascii="Times New Roman" w:hAnsi="Times New Roman" w:cs="Times New Roman"/>
          <w:bCs/>
          <w:sz w:val="24"/>
          <w:szCs w:val="24"/>
        </w:rPr>
        <w:t>cilj imaju međusobnu razmjenu informacija i stečenih iskustava te upoznavanje s praksom poslov</w:t>
      </w:r>
      <w:r w:rsidR="006A78F3">
        <w:rPr>
          <w:rFonts w:ascii="Times New Roman" w:hAnsi="Times New Roman" w:cs="Times New Roman"/>
          <w:bCs/>
          <w:sz w:val="24"/>
          <w:szCs w:val="24"/>
        </w:rPr>
        <w:t xml:space="preserve">anja u zemlji primateljici, a </w:t>
      </w:r>
      <w:r w:rsidR="006A78F3" w:rsidRPr="006A78F3">
        <w:rPr>
          <w:rFonts w:ascii="Times New Roman" w:hAnsi="Times New Roman" w:cs="Times New Roman"/>
          <w:bCs/>
          <w:sz w:val="24"/>
          <w:szCs w:val="24"/>
        </w:rPr>
        <w:t>hrvatskoj diplomaciji pružaju uvid u stvarne potrebe za djelovanje prema institucijama zemlje primateljice u svrhu zaštite interesa hrvatskih kompanija.</w:t>
      </w:r>
    </w:p>
    <w:p w:rsidR="00C42515" w:rsidRPr="003F717E" w:rsidRDefault="00667D35" w:rsidP="0077774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C42515" w:rsidRPr="003F717E">
        <w:rPr>
          <w:rFonts w:ascii="Times New Roman" w:hAnsi="Times New Roman" w:cs="Times New Roman"/>
          <w:sz w:val="24"/>
          <w:szCs w:val="24"/>
        </w:rPr>
        <w:t xml:space="preserve">zvoznike </w:t>
      </w:r>
      <w:r w:rsidR="00C42515">
        <w:rPr>
          <w:rFonts w:ascii="Times New Roman" w:hAnsi="Times New Roman" w:cs="Times New Roman"/>
          <w:sz w:val="24"/>
          <w:szCs w:val="24"/>
        </w:rPr>
        <w:t xml:space="preserve">se </w:t>
      </w:r>
      <w:r w:rsidR="00C42515" w:rsidRPr="003F717E">
        <w:rPr>
          <w:rFonts w:ascii="Times New Roman" w:hAnsi="Times New Roman" w:cs="Times New Roman"/>
          <w:sz w:val="24"/>
          <w:szCs w:val="24"/>
        </w:rPr>
        <w:t xml:space="preserve">okuplja po tržištima i djelatnostima </w:t>
      </w:r>
      <w:r>
        <w:rPr>
          <w:rFonts w:ascii="Times New Roman" w:hAnsi="Times New Roman" w:cs="Times New Roman"/>
          <w:sz w:val="24"/>
          <w:szCs w:val="24"/>
        </w:rPr>
        <w:t>-</w:t>
      </w:r>
      <w:r w:rsidR="00C42515" w:rsidRPr="003F717E">
        <w:rPr>
          <w:rFonts w:ascii="Times New Roman" w:hAnsi="Times New Roman" w:cs="Times New Roman"/>
          <w:sz w:val="24"/>
          <w:szCs w:val="24"/>
        </w:rPr>
        <w:t xml:space="preserve"> MVEP vodi izvoznike u vanjskotrgovinske misije te ih redovito okuplja vezano uz ostale teme od njihovog </w:t>
      </w:r>
      <w:r w:rsidR="001C7AE4">
        <w:rPr>
          <w:rFonts w:ascii="Times New Roman" w:hAnsi="Times New Roman" w:cs="Times New Roman"/>
          <w:sz w:val="24"/>
          <w:szCs w:val="24"/>
        </w:rPr>
        <w:t>interesa na pojedinim tržištima, kao i po projektima u inozemstvu.</w:t>
      </w:r>
    </w:p>
    <w:p w:rsidR="006A78F3" w:rsidRDefault="006A78F3"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sidRPr="006A78F3">
        <w:rPr>
          <w:rFonts w:ascii="Times New Roman" w:hAnsi="Times New Roman" w:cs="Times New Roman"/>
          <w:bCs/>
          <w:sz w:val="24"/>
          <w:szCs w:val="24"/>
        </w:rPr>
        <w:t>Povjerenstvo je uspostavilo mehanizme kojima se tijek provedbe Akcijskog plana te prednosti koje njegove aktivnosti donose izvoznicima prezentiraju široj javnosti.</w:t>
      </w:r>
    </w:p>
    <w:p w:rsidR="00A17DF1" w:rsidRDefault="00C42515"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sidRPr="00A17DF1">
        <w:rPr>
          <w:rFonts w:ascii="Times New Roman" w:hAnsi="Times New Roman" w:cs="Times New Roman"/>
          <w:bCs/>
          <w:sz w:val="24"/>
          <w:szCs w:val="24"/>
        </w:rPr>
        <w:t>Pokrenuta je edukacija za izvoznike za međunarodno poslovanje po konceptu ITM (</w:t>
      </w:r>
      <w:r w:rsidRPr="00A17DF1">
        <w:rPr>
          <w:rFonts w:ascii="Times New Roman" w:hAnsi="Times New Roman" w:cs="Times New Roman"/>
          <w:bCs/>
          <w:i/>
          <w:sz w:val="24"/>
          <w:szCs w:val="24"/>
        </w:rPr>
        <w:t>International Trade Management</w:t>
      </w:r>
      <w:r w:rsidRPr="00A17DF1">
        <w:rPr>
          <w:rFonts w:ascii="Times New Roman" w:hAnsi="Times New Roman" w:cs="Times New Roman"/>
          <w:bCs/>
          <w:sz w:val="24"/>
          <w:szCs w:val="24"/>
        </w:rPr>
        <w:t>)</w:t>
      </w:r>
      <w:r w:rsidR="00667D35" w:rsidRPr="00A17DF1">
        <w:rPr>
          <w:rFonts w:ascii="Times New Roman" w:hAnsi="Times New Roman" w:cs="Times New Roman"/>
          <w:bCs/>
          <w:sz w:val="24"/>
          <w:szCs w:val="24"/>
        </w:rPr>
        <w:t>.</w:t>
      </w:r>
      <w:r w:rsidR="00A17DF1" w:rsidRPr="00A17DF1">
        <w:rPr>
          <w:rFonts w:ascii="Times New Roman" w:hAnsi="Times New Roman" w:cs="Times New Roman"/>
          <w:bCs/>
          <w:sz w:val="24"/>
          <w:szCs w:val="24"/>
        </w:rPr>
        <w:t xml:space="preserve">  </w:t>
      </w:r>
      <w:r w:rsidR="00A17DF1">
        <w:rPr>
          <w:rFonts w:ascii="Times New Roman" w:hAnsi="Times New Roman" w:cs="Times New Roman"/>
          <w:bCs/>
          <w:sz w:val="24"/>
          <w:szCs w:val="24"/>
        </w:rPr>
        <w:t>Institucije-članice povjerenstva provodile su ciljane programe edukacije.</w:t>
      </w:r>
    </w:p>
    <w:p w:rsidR="00F267F8" w:rsidRDefault="00CD5A6A"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Ojačan je mehanizam komuniciranja prilika koje proizlaze iz organizacija 'Misija za ra</w:t>
      </w:r>
      <w:r w:rsidR="005829BF">
        <w:rPr>
          <w:rFonts w:ascii="Times New Roman" w:hAnsi="Times New Roman" w:cs="Times New Roman"/>
          <w:bCs/>
          <w:sz w:val="24"/>
          <w:szCs w:val="24"/>
        </w:rPr>
        <w:t>st'</w:t>
      </w:r>
    </w:p>
    <w:p w:rsidR="00C42515" w:rsidRPr="00A17DF1" w:rsidRDefault="00C42515"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sidRPr="00A17DF1">
        <w:rPr>
          <w:rFonts w:ascii="Times New Roman" w:hAnsi="Times New Roman" w:cs="Times New Roman"/>
          <w:bCs/>
          <w:sz w:val="24"/>
          <w:szCs w:val="24"/>
        </w:rPr>
        <w:t>Pri Hrvatskoj gospodarskoj komori osnovano je Povjerenstvo koje radi na unaprjeđenju modela podrške na sajmovima te na izradi kriterija o prioritetnim tržištima</w:t>
      </w:r>
      <w:r w:rsidR="00D1232C" w:rsidRPr="00A17DF1">
        <w:rPr>
          <w:rFonts w:ascii="Times New Roman" w:hAnsi="Times New Roman" w:cs="Times New Roman"/>
          <w:bCs/>
          <w:sz w:val="24"/>
          <w:szCs w:val="24"/>
        </w:rPr>
        <w:t>.</w:t>
      </w:r>
    </w:p>
    <w:p w:rsidR="00C42515" w:rsidRPr="003F717E" w:rsidRDefault="00CD5A6A" w:rsidP="0077774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3F717E">
        <w:rPr>
          <w:rFonts w:ascii="Times New Roman" w:hAnsi="Times New Roman" w:cs="Times New Roman"/>
          <w:sz w:val="24"/>
          <w:szCs w:val="24"/>
        </w:rPr>
        <w:t xml:space="preserve">emeljem interesa gospodarstvenika za ciljana tržišta, </w:t>
      </w:r>
      <w:r>
        <w:rPr>
          <w:rFonts w:ascii="Times New Roman" w:hAnsi="Times New Roman" w:cs="Times New Roman"/>
          <w:bCs/>
          <w:sz w:val="24"/>
          <w:szCs w:val="24"/>
        </w:rPr>
        <w:t>u</w:t>
      </w:r>
      <w:r w:rsidR="00C42515">
        <w:rPr>
          <w:rFonts w:ascii="Times New Roman" w:hAnsi="Times New Roman" w:cs="Times New Roman"/>
          <w:bCs/>
          <w:sz w:val="24"/>
          <w:szCs w:val="24"/>
        </w:rPr>
        <w:t>suglašen je</w:t>
      </w:r>
      <w:r>
        <w:rPr>
          <w:rFonts w:ascii="Times New Roman" w:hAnsi="Times New Roman" w:cs="Times New Roman"/>
          <w:sz w:val="24"/>
          <w:szCs w:val="24"/>
        </w:rPr>
        <w:t xml:space="preserve"> prijdlog plana</w:t>
      </w:r>
      <w:r w:rsidR="00C42515" w:rsidRPr="003F717E">
        <w:rPr>
          <w:rFonts w:ascii="Times New Roman" w:hAnsi="Times New Roman" w:cs="Times New Roman"/>
          <w:sz w:val="24"/>
          <w:szCs w:val="24"/>
        </w:rPr>
        <w:t xml:space="preserve"> posjeta dužnosnika inozemstvu u svrhu ciljanog promoviranja gospodarskih interesa. </w:t>
      </w:r>
    </w:p>
    <w:p w:rsidR="00C42515" w:rsidRPr="00CD6051" w:rsidRDefault="00C42515"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sidRPr="00FC4FBE">
        <w:rPr>
          <w:rFonts w:ascii="Times New Roman" w:hAnsi="Times New Roman" w:cs="Times New Roman"/>
          <w:bCs/>
          <w:sz w:val="24"/>
          <w:szCs w:val="24"/>
        </w:rPr>
        <w:t>Izra</w:t>
      </w:r>
      <w:r>
        <w:rPr>
          <w:rFonts w:ascii="Times New Roman" w:hAnsi="Times New Roman" w:cs="Times New Roman"/>
          <w:bCs/>
          <w:sz w:val="24"/>
          <w:szCs w:val="24"/>
        </w:rPr>
        <w:t xml:space="preserve">đeni su </w:t>
      </w:r>
      <w:r w:rsidRPr="00FC4FBE">
        <w:rPr>
          <w:rFonts w:ascii="Times New Roman" w:hAnsi="Times New Roman" w:cs="Times New Roman"/>
          <w:bCs/>
          <w:sz w:val="24"/>
          <w:szCs w:val="24"/>
        </w:rPr>
        <w:t>prijedlo</w:t>
      </w:r>
      <w:r>
        <w:rPr>
          <w:rFonts w:ascii="Times New Roman" w:hAnsi="Times New Roman" w:cs="Times New Roman"/>
          <w:bCs/>
          <w:sz w:val="24"/>
          <w:szCs w:val="24"/>
        </w:rPr>
        <w:t>zi</w:t>
      </w:r>
      <w:r w:rsidRPr="00FC4FBE">
        <w:rPr>
          <w:rFonts w:ascii="Times New Roman" w:hAnsi="Times New Roman" w:cs="Times New Roman"/>
          <w:bCs/>
          <w:sz w:val="24"/>
          <w:szCs w:val="24"/>
        </w:rPr>
        <w:t xml:space="preserve"> prikladnih i fiskalno održivih modela dodjela državnih potpora izvoznicima</w:t>
      </w:r>
      <w:r w:rsidR="00667D35">
        <w:rPr>
          <w:rFonts w:ascii="Times New Roman" w:hAnsi="Times New Roman" w:cs="Times New Roman"/>
          <w:sz w:val="24"/>
          <w:szCs w:val="24"/>
        </w:rPr>
        <w:t>.</w:t>
      </w:r>
      <w:r w:rsidRPr="003F717E">
        <w:rPr>
          <w:rFonts w:ascii="Times New Roman" w:hAnsi="Times New Roman" w:cs="Times New Roman"/>
          <w:sz w:val="24"/>
          <w:szCs w:val="24"/>
        </w:rPr>
        <w:t xml:space="preserve"> </w:t>
      </w:r>
    </w:p>
    <w:p w:rsidR="00013C27" w:rsidRPr="00CD5A6A" w:rsidRDefault="007141DC" w:rsidP="00CD5A6A">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sz w:val="24"/>
          <w:szCs w:val="24"/>
        </w:rPr>
        <w:t xml:space="preserve">Radi se </w:t>
      </w:r>
      <w:r w:rsidR="00495E60" w:rsidRPr="00495E60">
        <w:rPr>
          <w:rFonts w:ascii="Times New Roman" w:hAnsi="Times New Roman" w:cs="Times New Roman"/>
          <w:sz w:val="24"/>
          <w:szCs w:val="24"/>
        </w:rPr>
        <w:t>na pripremi Zakona o izmjenama i dopunama Zakona o poticanju investi</w:t>
      </w:r>
      <w:r>
        <w:rPr>
          <w:rFonts w:ascii="Times New Roman" w:hAnsi="Times New Roman" w:cs="Times New Roman"/>
          <w:sz w:val="24"/>
          <w:szCs w:val="24"/>
        </w:rPr>
        <w:t>cija i in</w:t>
      </w:r>
      <w:r w:rsidR="00CD5A6A">
        <w:rPr>
          <w:rFonts w:ascii="Times New Roman" w:hAnsi="Times New Roman" w:cs="Times New Roman"/>
          <w:sz w:val="24"/>
          <w:szCs w:val="24"/>
        </w:rPr>
        <w:t xml:space="preserve">vesticijskog okruženja u kojem su </w:t>
      </w:r>
      <w:r w:rsidR="00495E60" w:rsidRPr="00495E60">
        <w:rPr>
          <w:rFonts w:ascii="Times New Roman" w:hAnsi="Times New Roman" w:cs="Times New Roman"/>
          <w:sz w:val="24"/>
          <w:szCs w:val="24"/>
        </w:rPr>
        <w:t>nastojanja u privlačenju s</w:t>
      </w:r>
      <w:r w:rsidR="00CD5A6A">
        <w:rPr>
          <w:rFonts w:ascii="Times New Roman" w:hAnsi="Times New Roman" w:cs="Times New Roman"/>
          <w:sz w:val="24"/>
          <w:szCs w:val="24"/>
        </w:rPr>
        <w:t xml:space="preserve">tranih ulaganja orijentirana </w:t>
      </w:r>
      <w:r w:rsidR="00495E60" w:rsidRPr="00495E60">
        <w:rPr>
          <w:rFonts w:ascii="Times New Roman" w:hAnsi="Times New Roman" w:cs="Times New Roman"/>
          <w:sz w:val="24"/>
          <w:szCs w:val="24"/>
        </w:rPr>
        <w:t>na ulaganja koja zadovoljavaju tri osnovna uvjeta: proizvodna djelatnost, zapošljavanje i izvozna orijentiranost.</w:t>
      </w:r>
    </w:p>
    <w:p w:rsidR="00C42515" w:rsidRDefault="00667D35"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Pripremljen je i o</w:t>
      </w:r>
      <w:r w:rsidR="00C42515" w:rsidRPr="00117049">
        <w:rPr>
          <w:rFonts w:ascii="Times New Roman" w:hAnsi="Times New Roman" w:cs="Times New Roman"/>
          <w:bCs/>
          <w:sz w:val="24"/>
          <w:szCs w:val="24"/>
        </w:rPr>
        <w:t>tv</w:t>
      </w:r>
      <w:r w:rsidR="00C42515">
        <w:rPr>
          <w:rFonts w:ascii="Times New Roman" w:hAnsi="Times New Roman" w:cs="Times New Roman"/>
          <w:bCs/>
          <w:sz w:val="24"/>
          <w:szCs w:val="24"/>
        </w:rPr>
        <w:t xml:space="preserve">oren </w:t>
      </w:r>
      <w:r>
        <w:rPr>
          <w:rFonts w:ascii="Times New Roman" w:hAnsi="Times New Roman" w:cs="Times New Roman"/>
          <w:bCs/>
          <w:sz w:val="24"/>
          <w:szCs w:val="24"/>
        </w:rPr>
        <w:t>za javnost</w:t>
      </w:r>
      <w:r w:rsidR="00C42515">
        <w:rPr>
          <w:rFonts w:ascii="Times New Roman" w:hAnsi="Times New Roman" w:cs="Times New Roman"/>
          <w:bCs/>
          <w:sz w:val="24"/>
          <w:szCs w:val="24"/>
        </w:rPr>
        <w:t xml:space="preserve"> e-R</w:t>
      </w:r>
      <w:r w:rsidR="00C42515" w:rsidRPr="00117049">
        <w:rPr>
          <w:rFonts w:ascii="Times New Roman" w:hAnsi="Times New Roman" w:cs="Times New Roman"/>
          <w:bCs/>
          <w:sz w:val="24"/>
          <w:szCs w:val="24"/>
        </w:rPr>
        <w:t>egist</w:t>
      </w:r>
      <w:r w:rsidR="00C42515">
        <w:rPr>
          <w:rFonts w:ascii="Times New Roman" w:hAnsi="Times New Roman" w:cs="Times New Roman"/>
          <w:bCs/>
          <w:sz w:val="24"/>
          <w:szCs w:val="24"/>
        </w:rPr>
        <w:t>a</w:t>
      </w:r>
      <w:r w:rsidR="00C42515" w:rsidRPr="00117049">
        <w:rPr>
          <w:rFonts w:ascii="Times New Roman" w:hAnsi="Times New Roman" w:cs="Times New Roman"/>
          <w:bCs/>
          <w:sz w:val="24"/>
          <w:szCs w:val="24"/>
        </w:rPr>
        <w:t>r investicijskih projekata hrvatskih javnih poduzeća</w:t>
      </w:r>
      <w:r>
        <w:rPr>
          <w:rFonts w:ascii="Times New Roman" w:hAnsi="Times New Roman" w:cs="Times New Roman"/>
          <w:bCs/>
          <w:sz w:val="24"/>
          <w:szCs w:val="24"/>
        </w:rPr>
        <w:t>.</w:t>
      </w:r>
    </w:p>
    <w:p w:rsidR="00EA4284" w:rsidRDefault="00EA4284"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 xml:space="preserve">Uspostavljen je model planiranja, korištenja i praćenja provedbe </w:t>
      </w:r>
      <w:r w:rsidRPr="00EA4284">
        <w:rPr>
          <w:rFonts w:ascii="Times New Roman" w:hAnsi="Times New Roman" w:cs="Times New Roman"/>
          <w:bCs/>
          <w:i/>
          <w:sz w:val="24"/>
          <w:szCs w:val="24"/>
        </w:rPr>
        <w:t>offset</w:t>
      </w:r>
      <w:r>
        <w:rPr>
          <w:rFonts w:ascii="Times New Roman" w:hAnsi="Times New Roman" w:cs="Times New Roman"/>
          <w:bCs/>
          <w:sz w:val="24"/>
          <w:szCs w:val="24"/>
        </w:rPr>
        <w:t xml:space="preserve"> programa, uključujući u kontekstu izvoza.</w:t>
      </w:r>
    </w:p>
    <w:p w:rsidR="000C727E" w:rsidRDefault="000C727E" w:rsidP="000C727E">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U</w:t>
      </w:r>
      <w:r w:rsidRPr="000C727E">
        <w:rPr>
          <w:rFonts w:ascii="Times New Roman" w:hAnsi="Times New Roman" w:cs="Times New Roman"/>
          <w:bCs/>
          <w:sz w:val="24"/>
          <w:szCs w:val="24"/>
        </w:rPr>
        <w:t xml:space="preserve"> postupku izrade </w:t>
      </w:r>
      <w:r>
        <w:rPr>
          <w:rFonts w:ascii="Times New Roman" w:hAnsi="Times New Roman" w:cs="Times New Roman"/>
          <w:bCs/>
          <w:sz w:val="24"/>
          <w:szCs w:val="24"/>
        </w:rPr>
        <w:t>je Pravilnik</w:t>
      </w:r>
      <w:r w:rsidRPr="000C727E">
        <w:rPr>
          <w:rFonts w:ascii="Times New Roman" w:hAnsi="Times New Roman" w:cs="Times New Roman"/>
          <w:bCs/>
          <w:sz w:val="24"/>
          <w:szCs w:val="24"/>
        </w:rPr>
        <w:t xml:space="preserve"> o znanstveno-tehnologijskim parkovima kojim će se definirati kriteriji za stjecanje statusa znanstveno–tehnologijskog parka te definirati postupak praćenja i evaluacije njihova rada.</w:t>
      </w:r>
      <w:r w:rsidR="001A1F7D" w:rsidRPr="001A1F7D">
        <w:rPr>
          <w:rFonts w:ascii="Times New Roman" w:hAnsi="Times New Roman" w:cs="Times New Roman"/>
          <w:bCs/>
          <w:sz w:val="24"/>
          <w:szCs w:val="24"/>
        </w:rPr>
        <w:t xml:space="preserve"> </w:t>
      </w:r>
    </w:p>
    <w:p w:rsidR="00961460" w:rsidRPr="00961460" w:rsidRDefault="00961460" w:rsidP="00961460">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sidRPr="00961460">
        <w:rPr>
          <w:rFonts w:ascii="Times New Roman" w:hAnsi="Times New Roman" w:cs="Times New Roman"/>
          <w:bCs/>
          <w:sz w:val="24"/>
          <w:szCs w:val="24"/>
        </w:rPr>
        <w:t>Ministarstvo vanjskih i europskih poslova potpisalo je Ugovor sa tvrtkom VF Worldwide Holdings Limited (VFS Global) temeljem kojeg će do polovine svibnja</w:t>
      </w:r>
      <w:r w:rsidR="008F5377">
        <w:rPr>
          <w:rFonts w:ascii="Times New Roman" w:hAnsi="Times New Roman" w:cs="Times New Roman"/>
          <w:bCs/>
          <w:sz w:val="24"/>
          <w:szCs w:val="24"/>
        </w:rPr>
        <w:t>/početka lipnja</w:t>
      </w:r>
      <w:r w:rsidRPr="00961460">
        <w:rPr>
          <w:rFonts w:ascii="Times New Roman" w:hAnsi="Times New Roman" w:cs="Times New Roman"/>
          <w:bCs/>
          <w:sz w:val="24"/>
          <w:szCs w:val="24"/>
        </w:rPr>
        <w:t xml:space="preserve"> 2015. </w:t>
      </w:r>
      <w:r w:rsidR="00EE6488">
        <w:rPr>
          <w:rFonts w:ascii="Times New Roman" w:hAnsi="Times New Roman" w:cs="Times New Roman"/>
          <w:bCs/>
          <w:sz w:val="24"/>
          <w:szCs w:val="24"/>
        </w:rPr>
        <w:t xml:space="preserve">biti otvoreno </w:t>
      </w:r>
      <w:r w:rsidRPr="00961460">
        <w:rPr>
          <w:rFonts w:ascii="Times New Roman" w:hAnsi="Times New Roman" w:cs="Times New Roman"/>
          <w:bCs/>
          <w:sz w:val="24"/>
          <w:szCs w:val="24"/>
        </w:rPr>
        <w:t xml:space="preserve">34 </w:t>
      </w:r>
      <w:r w:rsidR="00594504">
        <w:rPr>
          <w:rFonts w:ascii="Times New Roman" w:hAnsi="Times New Roman" w:cs="Times New Roman"/>
          <w:bCs/>
          <w:sz w:val="24"/>
          <w:szCs w:val="24"/>
        </w:rPr>
        <w:t xml:space="preserve">novih </w:t>
      </w:r>
      <w:r w:rsidRPr="00961460">
        <w:rPr>
          <w:rFonts w:ascii="Times New Roman" w:hAnsi="Times New Roman" w:cs="Times New Roman"/>
          <w:bCs/>
          <w:sz w:val="24"/>
          <w:szCs w:val="24"/>
        </w:rPr>
        <w:t>viznih centara u 25 zemalja, u kojima će se podnositi zahtjevi za hrvatsku vizu i prosljeđivati na rješavanje nadležnim hrvatskim veleposlanstvima.</w:t>
      </w:r>
    </w:p>
    <w:p w:rsidR="00C42515" w:rsidRPr="00CD5A6A" w:rsidRDefault="00C42515" w:rsidP="00CD5A6A">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 xml:space="preserve">Ubrzani su postupci sklapanja </w:t>
      </w:r>
      <w:r w:rsidR="00117A15">
        <w:rPr>
          <w:rFonts w:ascii="Times New Roman" w:hAnsi="Times New Roman" w:cs="Times New Roman"/>
          <w:bCs/>
          <w:sz w:val="24"/>
          <w:szCs w:val="24"/>
        </w:rPr>
        <w:t xml:space="preserve">ugovora </w:t>
      </w:r>
      <w:r>
        <w:rPr>
          <w:rFonts w:ascii="Times New Roman" w:hAnsi="Times New Roman" w:cs="Times New Roman"/>
          <w:bCs/>
          <w:sz w:val="24"/>
          <w:szCs w:val="24"/>
        </w:rPr>
        <w:t>o izbjegavanju dvostrukog oporezivanja</w:t>
      </w:r>
      <w:r w:rsidR="00D9227B">
        <w:rPr>
          <w:rFonts w:ascii="Times New Roman" w:hAnsi="Times New Roman" w:cs="Times New Roman"/>
          <w:bCs/>
          <w:sz w:val="24"/>
          <w:szCs w:val="24"/>
        </w:rPr>
        <w:t>.</w:t>
      </w:r>
    </w:p>
    <w:p w:rsidR="00C42515" w:rsidRPr="007A051D" w:rsidRDefault="00E8689B" w:rsidP="0077774B">
      <w:pPr>
        <w:pStyle w:val="ListParagraph"/>
        <w:numPr>
          <w:ilvl w:val="0"/>
          <w:numId w:val="3"/>
        </w:numPr>
        <w:autoSpaceDE w:val="0"/>
        <w:autoSpaceDN w:val="0"/>
        <w:spacing w:line="360" w:lineRule="auto"/>
        <w:ind w:right="9"/>
        <w:jc w:val="both"/>
        <w:rPr>
          <w:rFonts w:ascii="Times New Roman" w:hAnsi="Times New Roman" w:cs="Times New Roman"/>
          <w:bCs/>
          <w:sz w:val="24"/>
          <w:szCs w:val="24"/>
        </w:rPr>
      </w:pPr>
      <w:r>
        <w:rPr>
          <w:rFonts w:ascii="Times New Roman" w:hAnsi="Times New Roman" w:cs="Times New Roman"/>
          <w:bCs/>
          <w:sz w:val="24"/>
          <w:szCs w:val="24"/>
        </w:rPr>
        <w:t>Izrađen</w:t>
      </w:r>
      <w:r w:rsidR="00EF3AD1">
        <w:rPr>
          <w:rFonts w:ascii="Times New Roman" w:hAnsi="Times New Roman" w:cs="Times New Roman"/>
          <w:bCs/>
          <w:sz w:val="24"/>
          <w:szCs w:val="24"/>
        </w:rPr>
        <w:t xml:space="preserve"> je</w:t>
      </w:r>
      <w:r w:rsidR="00C42515" w:rsidRPr="007A051D">
        <w:rPr>
          <w:rFonts w:ascii="Times New Roman" w:hAnsi="Times New Roman" w:cs="Times New Roman"/>
          <w:bCs/>
          <w:sz w:val="24"/>
          <w:szCs w:val="24"/>
        </w:rPr>
        <w:t xml:space="preserve"> jedinstven</w:t>
      </w:r>
      <w:r w:rsidR="00EF3AD1">
        <w:rPr>
          <w:rFonts w:ascii="Times New Roman" w:hAnsi="Times New Roman" w:cs="Times New Roman"/>
          <w:bCs/>
          <w:sz w:val="24"/>
          <w:szCs w:val="24"/>
        </w:rPr>
        <w:t>i Vladin</w:t>
      </w:r>
      <w:r w:rsidR="00C42515" w:rsidRPr="007A051D">
        <w:rPr>
          <w:rFonts w:ascii="Times New Roman" w:hAnsi="Times New Roman" w:cs="Times New Roman"/>
          <w:bCs/>
          <w:sz w:val="24"/>
          <w:szCs w:val="24"/>
        </w:rPr>
        <w:t xml:space="preserve"> mrežn</w:t>
      </w:r>
      <w:r w:rsidR="00EF3AD1">
        <w:rPr>
          <w:rFonts w:ascii="Times New Roman" w:hAnsi="Times New Roman" w:cs="Times New Roman"/>
          <w:bCs/>
          <w:sz w:val="24"/>
          <w:szCs w:val="24"/>
        </w:rPr>
        <w:t>i</w:t>
      </w:r>
      <w:r w:rsidR="00C42515" w:rsidRPr="007A051D">
        <w:rPr>
          <w:rFonts w:ascii="Times New Roman" w:hAnsi="Times New Roman" w:cs="Times New Roman"/>
          <w:bCs/>
          <w:sz w:val="24"/>
          <w:szCs w:val="24"/>
        </w:rPr>
        <w:t xml:space="preserve"> portal za </w:t>
      </w:r>
      <w:r w:rsidR="00C42515">
        <w:rPr>
          <w:rFonts w:ascii="Times New Roman" w:hAnsi="Times New Roman" w:cs="Times New Roman"/>
          <w:bCs/>
          <w:sz w:val="24"/>
          <w:szCs w:val="24"/>
        </w:rPr>
        <w:t>izvoznike.</w:t>
      </w:r>
      <w:r w:rsidR="00EF3AD1">
        <w:rPr>
          <w:rFonts w:ascii="Times New Roman" w:hAnsi="Times New Roman" w:cs="Times New Roman"/>
          <w:bCs/>
          <w:sz w:val="24"/>
          <w:szCs w:val="24"/>
        </w:rPr>
        <w:t xml:space="preserve"> </w:t>
      </w:r>
      <w:r w:rsidR="00030C4B">
        <w:rPr>
          <w:rFonts w:ascii="Times New Roman" w:hAnsi="Times New Roman" w:cs="Times New Roman"/>
          <w:bCs/>
          <w:sz w:val="24"/>
          <w:szCs w:val="24"/>
        </w:rPr>
        <w:t>Predstavljanje portala javnosti p</w:t>
      </w:r>
      <w:r w:rsidR="00CD5A6A">
        <w:rPr>
          <w:rFonts w:ascii="Times New Roman" w:hAnsi="Times New Roman" w:cs="Times New Roman"/>
          <w:bCs/>
          <w:sz w:val="24"/>
          <w:szCs w:val="24"/>
        </w:rPr>
        <w:t xml:space="preserve">redviđeno je za svibanj </w:t>
      </w:r>
      <w:r w:rsidR="00030C4B">
        <w:rPr>
          <w:rFonts w:ascii="Times New Roman" w:hAnsi="Times New Roman" w:cs="Times New Roman"/>
          <w:bCs/>
          <w:sz w:val="24"/>
          <w:szCs w:val="24"/>
        </w:rPr>
        <w:t>2015.</w:t>
      </w:r>
    </w:p>
    <w:p w:rsidR="00D1232C" w:rsidRDefault="00D1232C" w:rsidP="00F3012A">
      <w:pPr>
        <w:pStyle w:val="ListParagraph"/>
        <w:numPr>
          <w:ilvl w:val="0"/>
          <w:numId w:val="4"/>
        </w:numPr>
        <w:spacing w:line="360" w:lineRule="auto"/>
        <w:jc w:val="both"/>
        <w:rPr>
          <w:rFonts w:ascii="Times New Roman" w:hAnsi="Times New Roman" w:cs="Times New Roman"/>
          <w:sz w:val="24"/>
          <w:szCs w:val="24"/>
        </w:rPr>
      </w:pPr>
      <w:r w:rsidRPr="00D1232C">
        <w:rPr>
          <w:rFonts w:ascii="Times New Roman" w:hAnsi="Times New Roman" w:cs="Times New Roman"/>
          <w:bCs/>
          <w:sz w:val="24"/>
          <w:szCs w:val="24"/>
        </w:rPr>
        <w:t>Povjerenstvo za internacionalizaciju hrvatskog gospodarstva priprema informativne i promidžbene materijale za izvoznike</w:t>
      </w:r>
      <w:r>
        <w:rPr>
          <w:rFonts w:ascii="Times New Roman" w:hAnsi="Times New Roman" w:cs="Times New Roman"/>
          <w:bCs/>
          <w:sz w:val="24"/>
          <w:szCs w:val="24"/>
        </w:rPr>
        <w:t>.</w:t>
      </w:r>
      <w:r w:rsidRPr="00D1232C">
        <w:rPr>
          <w:rFonts w:ascii="Times New Roman" w:hAnsi="Times New Roman" w:cs="Times New Roman"/>
          <w:bCs/>
          <w:sz w:val="24"/>
          <w:szCs w:val="24"/>
        </w:rPr>
        <w:t xml:space="preserve"> </w:t>
      </w:r>
      <w:r>
        <w:rPr>
          <w:rFonts w:ascii="Times New Roman" w:hAnsi="Times New Roman" w:cs="Times New Roman"/>
          <w:bCs/>
          <w:sz w:val="24"/>
          <w:szCs w:val="24"/>
        </w:rPr>
        <w:t xml:space="preserve">Izrađen je </w:t>
      </w:r>
      <w:r w:rsidRPr="00D1232C">
        <w:rPr>
          <w:rFonts w:ascii="Times New Roman" w:hAnsi="Times New Roman" w:cs="Times New Roman"/>
          <w:bCs/>
          <w:sz w:val="24"/>
          <w:szCs w:val="24"/>
        </w:rPr>
        <w:t>katalog koji po prvi puta objedinjuje sve već postojeće informativne materijale i publikacije koje hrvatskim izvoznicima mogu biti od koristi.</w:t>
      </w:r>
    </w:p>
    <w:p w:rsidR="00F3012A" w:rsidRDefault="00C42515" w:rsidP="00F3012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3F717E">
        <w:rPr>
          <w:rFonts w:ascii="Times New Roman" w:hAnsi="Times New Roman" w:cs="Times New Roman"/>
          <w:sz w:val="24"/>
          <w:szCs w:val="24"/>
        </w:rPr>
        <w:t xml:space="preserve">zvoznike </w:t>
      </w:r>
      <w:r>
        <w:rPr>
          <w:rFonts w:ascii="Times New Roman" w:hAnsi="Times New Roman" w:cs="Times New Roman"/>
          <w:sz w:val="24"/>
          <w:szCs w:val="24"/>
        </w:rPr>
        <w:t xml:space="preserve">se </w:t>
      </w:r>
      <w:r w:rsidRPr="003F717E">
        <w:rPr>
          <w:rFonts w:ascii="Times New Roman" w:hAnsi="Times New Roman" w:cs="Times New Roman"/>
          <w:sz w:val="24"/>
          <w:szCs w:val="24"/>
        </w:rPr>
        <w:t xml:space="preserve">usmjerava na </w:t>
      </w:r>
      <w:r w:rsidR="006E1106">
        <w:rPr>
          <w:rFonts w:ascii="Times New Roman" w:hAnsi="Times New Roman" w:cs="Times New Roman"/>
          <w:sz w:val="24"/>
          <w:szCs w:val="24"/>
        </w:rPr>
        <w:t xml:space="preserve">dostupne </w:t>
      </w:r>
      <w:r w:rsidRPr="003F717E">
        <w:rPr>
          <w:rFonts w:ascii="Times New Roman" w:hAnsi="Times New Roman" w:cs="Times New Roman"/>
          <w:sz w:val="24"/>
          <w:szCs w:val="24"/>
        </w:rPr>
        <w:t xml:space="preserve">oblike </w:t>
      </w:r>
      <w:r w:rsidR="006E1106">
        <w:rPr>
          <w:rFonts w:ascii="Times New Roman" w:hAnsi="Times New Roman" w:cs="Times New Roman"/>
          <w:sz w:val="24"/>
          <w:szCs w:val="24"/>
        </w:rPr>
        <w:t xml:space="preserve">podrške izvoznicima na razini </w:t>
      </w:r>
      <w:r w:rsidRPr="003F717E">
        <w:rPr>
          <w:rFonts w:ascii="Times New Roman" w:hAnsi="Times New Roman" w:cs="Times New Roman"/>
          <w:sz w:val="24"/>
          <w:szCs w:val="24"/>
        </w:rPr>
        <w:t>EU</w:t>
      </w:r>
      <w:r w:rsidR="006E1106">
        <w:rPr>
          <w:rFonts w:ascii="Times New Roman" w:hAnsi="Times New Roman" w:cs="Times New Roman"/>
          <w:sz w:val="24"/>
          <w:szCs w:val="24"/>
        </w:rPr>
        <w:t>-a</w:t>
      </w:r>
      <w:r w:rsidRPr="003F717E">
        <w:rPr>
          <w:rFonts w:ascii="Times New Roman" w:hAnsi="Times New Roman" w:cs="Times New Roman"/>
          <w:sz w:val="24"/>
          <w:szCs w:val="24"/>
        </w:rPr>
        <w:t xml:space="preserve"> te im se informacije o tome pružaju na dostupniji način.</w:t>
      </w:r>
      <w:r w:rsidR="00F3012A" w:rsidRPr="00F3012A">
        <w:rPr>
          <w:rFonts w:ascii="Times New Roman" w:hAnsi="Times New Roman" w:cs="Times New Roman"/>
          <w:sz w:val="24"/>
          <w:szCs w:val="24"/>
          <w:lang w:eastAsia="hr-HR"/>
        </w:rPr>
        <w:t xml:space="preserve"> </w:t>
      </w:r>
    </w:p>
    <w:p w:rsidR="00C42515" w:rsidRPr="00F3012A" w:rsidRDefault="00F3012A" w:rsidP="00F3012A">
      <w:pPr>
        <w:pStyle w:val="ListParagraph"/>
        <w:numPr>
          <w:ilvl w:val="0"/>
          <w:numId w:val="4"/>
        </w:numPr>
        <w:spacing w:line="360" w:lineRule="auto"/>
        <w:jc w:val="both"/>
        <w:rPr>
          <w:rFonts w:ascii="Times New Roman" w:hAnsi="Times New Roman" w:cs="Times New Roman"/>
          <w:sz w:val="24"/>
          <w:szCs w:val="24"/>
        </w:rPr>
      </w:pPr>
      <w:r w:rsidRPr="00F3012A">
        <w:rPr>
          <w:rFonts w:ascii="Times New Roman" w:hAnsi="Times New Roman" w:cs="Times New Roman"/>
          <w:sz w:val="24"/>
          <w:szCs w:val="24"/>
          <w:lang w:eastAsia="hr-HR"/>
        </w:rPr>
        <w:t xml:space="preserve">Nadležna tijela aktivna su u provedbi natječaja za EU financiranje i održavanju događanja kroz koja se pružaju informacije o mogućnostima EU financiranja. </w:t>
      </w:r>
      <w:r>
        <w:rPr>
          <w:rFonts w:ascii="Times New Roman" w:hAnsi="Times New Roman" w:cs="Times New Roman"/>
          <w:sz w:val="24"/>
          <w:szCs w:val="24"/>
          <w:lang w:eastAsia="hr-HR"/>
        </w:rPr>
        <w:t xml:space="preserve">Po </w:t>
      </w:r>
      <w:r w:rsidRPr="00F3012A">
        <w:rPr>
          <w:rFonts w:ascii="Times New Roman" w:hAnsi="Times New Roman" w:cs="Times New Roman"/>
          <w:sz w:val="24"/>
          <w:szCs w:val="24"/>
        </w:rPr>
        <w:t xml:space="preserve">prvi su puta objedinjene aktivnosti koje kroz EU sredstva mogu biti od koristi ciljano izvoznicima. </w:t>
      </w:r>
    </w:p>
    <w:p w:rsidR="00C42515" w:rsidRDefault="006E1106" w:rsidP="0077774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42515" w:rsidRPr="003F717E">
        <w:rPr>
          <w:rFonts w:ascii="Times New Roman" w:hAnsi="Times New Roman" w:cs="Times New Roman"/>
          <w:sz w:val="24"/>
          <w:szCs w:val="24"/>
        </w:rPr>
        <w:t xml:space="preserve">rvi puta izrađena </w:t>
      </w:r>
      <w:r>
        <w:rPr>
          <w:rFonts w:ascii="Times New Roman" w:hAnsi="Times New Roman" w:cs="Times New Roman"/>
          <w:sz w:val="24"/>
          <w:szCs w:val="24"/>
        </w:rPr>
        <w:t xml:space="preserve">je </w:t>
      </w:r>
      <w:r w:rsidR="00C42515" w:rsidRPr="003F717E">
        <w:rPr>
          <w:rFonts w:ascii="Times New Roman" w:hAnsi="Times New Roman" w:cs="Times New Roman"/>
          <w:sz w:val="24"/>
          <w:szCs w:val="24"/>
        </w:rPr>
        <w:t>objedinjena lista nacionalnih i EU programa koji financiraju inovacije.</w:t>
      </w:r>
    </w:p>
    <w:p w:rsidR="00EA4284" w:rsidRDefault="00EA4284" w:rsidP="00EA428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Pr="00EA4284">
        <w:rPr>
          <w:rFonts w:ascii="Times New Roman" w:hAnsi="Times New Roman" w:cs="Times New Roman"/>
          <w:sz w:val="24"/>
          <w:szCs w:val="24"/>
        </w:rPr>
        <w:t xml:space="preserve">ospodarstvenike </w:t>
      </w:r>
      <w:r>
        <w:rPr>
          <w:rFonts w:ascii="Times New Roman" w:hAnsi="Times New Roman" w:cs="Times New Roman"/>
          <w:sz w:val="24"/>
          <w:szCs w:val="24"/>
        </w:rPr>
        <w:t>se redovno i</w:t>
      </w:r>
      <w:r w:rsidR="00CD5A6A">
        <w:rPr>
          <w:rFonts w:ascii="Times New Roman" w:hAnsi="Times New Roman" w:cs="Times New Roman"/>
          <w:sz w:val="24"/>
          <w:szCs w:val="24"/>
        </w:rPr>
        <w:t xml:space="preserve"> proaktivno i</w:t>
      </w:r>
      <w:r>
        <w:rPr>
          <w:rFonts w:ascii="Times New Roman" w:hAnsi="Times New Roman" w:cs="Times New Roman"/>
          <w:sz w:val="24"/>
          <w:szCs w:val="24"/>
        </w:rPr>
        <w:t>zvještava i konzultira</w:t>
      </w:r>
      <w:r w:rsidRPr="00EA4284">
        <w:rPr>
          <w:rFonts w:ascii="Times New Roman" w:hAnsi="Times New Roman" w:cs="Times New Roman"/>
          <w:sz w:val="24"/>
          <w:szCs w:val="24"/>
        </w:rPr>
        <w:t xml:space="preserve"> oko interesa RH u povlaštenim trgovinskim ugovorima i ostalim trgovinskim pitanjima EU-a</w:t>
      </w:r>
      <w:r>
        <w:rPr>
          <w:rFonts w:ascii="Times New Roman" w:hAnsi="Times New Roman" w:cs="Times New Roman"/>
          <w:sz w:val="24"/>
          <w:szCs w:val="24"/>
        </w:rPr>
        <w:t>.</w:t>
      </w:r>
    </w:p>
    <w:p w:rsidR="005511CE" w:rsidRPr="005511CE" w:rsidRDefault="005511CE" w:rsidP="005511CE">
      <w:pPr>
        <w:spacing w:line="360" w:lineRule="auto"/>
        <w:jc w:val="both"/>
        <w:rPr>
          <w:rFonts w:ascii="Times New Roman" w:eastAsiaTheme="minorHAnsi" w:hAnsi="Times New Roman" w:cs="Times New Roman"/>
          <w:sz w:val="24"/>
          <w:szCs w:val="24"/>
          <w:lang w:eastAsia="en-US"/>
        </w:rPr>
      </w:pPr>
      <w:r w:rsidRPr="005511CE">
        <w:rPr>
          <w:rFonts w:ascii="Times New Roman" w:eastAsiaTheme="minorHAnsi" w:hAnsi="Times New Roman" w:cs="Times New Roman"/>
          <w:sz w:val="24"/>
          <w:szCs w:val="24"/>
          <w:lang w:eastAsia="en-US"/>
        </w:rPr>
        <w:t>Bitno je napomenuti da su u periodu koji je zahvaćen provedbom Akcijskog plana pojedini važni pokazatelji pokazali napredak</w:t>
      </w:r>
      <w:r w:rsidR="00B6681B">
        <w:rPr>
          <w:rFonts w:ascii="Times New Roman" w:eastAsiaTheme="minorHAnsi" w:hAnsi="Times New Roman" w:cs="Times New Roman"/>
          <w:sz w:val="24"/>
          <w:szCs w:val="24"/>
          <w:lang w:eastAsia="en-US"/>
        </w:rPr>
        <w:t>, temeljem čega možemo zaključiti da se osnovni ciljevi Akcijskog plana uspješno ostvaruju</w:t>
      </w:r>
      <w:r w:rsidRPr="005511CE">
        <w:rPr>
          <w:rFonts w:ascii="Times New Roman" w:eastAsiaTheme="minorHAnsi" w:hAnsi="Times New Roman" w:cs="Times New Roman"/>
          <w:sz w:val="24"/>
          <w:szCs w:val="24"/>
          <w:lang w:eastAsia="en-US"/>
        </w:rPr>
        <w:t xml:space="preserve">. Ukupan </w:t>
      </w:r>
      <w:r w:rsidR="00D00F18">
        <w:rPr>
          <w:rFonts w:ascii="Times New Roman" w:eastAsiaTheme="minorHAnsi" w:hAnsi="Times New Roman" w:cs="Times New Roman"/>
          <w:sz w:val="24"/>
          <w:szCs w:val="24"/>
          <w:lang w:eastAsia="en-US"/>
        </w:rPr>
        <w:t xml:space="preserve">robni </w:t>
      </w:r>
      <w:r w:rsidRPr="005511CE">
        <w:rPr>
          <w:rFonts w:ascii="Times New Roman" w:eastAsiaTheme="minorHAnsi" w:hAnsi="Times New Roman" w:cs="Times New Roman"/>
          <w:sz w:val="24"/>
          <w:szCs w:val="24"/>
          <w:lang w:eastAsia="en-US"/>
        </w:rPr>
        <w:t>izvoz Republike Hrvatske u razdoblju od siječnja do prosinca 2014. je prema podacima</w:t>
      </w:r>
      <w:r w:rsidR="00A25D70">
        <w:rPr>
          <w:rStyle w:val="FootnoteReference"/>
          <w:rFonts w:ascii="Times New Roman" w:eastAsiaTheme="minorHAnsi" w:hAnsi="Times New Roman" w:cs="Times New Roman"/>
          <w:sz w:val="24"/>
          <w:szCs w:val="24"/>
          <w:lang w:eastAsia="en-US"/>
        </w:rPr>
        <w:footnoteReference w:id="10"/>
      </w:r>
      <w:r w:rsidRPr="005511CE">
        <w:rPr>
          <w:rFonts w:ascii="Times New Roman" w:eastAsiaTheme="minorHAnsi" w:hAnsi="Times New Roman" w:cs="Times New Roman"/>
          <w:sz w:val="24"/>
          <w:szCs w:val="24"/>
          <w:lang w:eastAsia="en-US"/>
        </w:rPr>
        <w:t xml:space="preserve"> Državnog zavoda za statistiku iznosio 78,9 milijardi kuna,</w:t>
      </w:r>
      <w:r w:rsidR="005F6657">
        <w:rPr>
          <w:rFonts w:ascii="Times New Roman" w:eastAsiaTheme="minorHAnsi" w:hAnsi="Times New Roman" w:cs="Times New Roman"/>
          <w:sz w:val="24"/>
          <w:szCs w:val="24"/>
          <w:lang w:eastAsia="en-US"/>
        </w:rPr>
        <w:t xml:space="preserve"> što je 8,7% </w:t>
      </w:r>
      <w:r w:rsidRPr="005511CE">
        <w:rPr>
          <w:rFonts w:ascii="Times New Roman" w:eastAsiaTheme="minorHAnsi" w:hAnsi="Times New Roman" w:cs="Times New Roman"/>
          <w:sz w:val="24"/>
          <w:szCs w:val="24"/>
          <w:lang w:eastAsia="en-US"/>
        </w:rPr>
        <w:t>više nego u istom razdoblju 2013. godine.</w:t>
      </w:r>
      <w:r w:rsidRPr="005511CE">
        <w:rPr>
          <w:rFonts w:ascii="Times New Roman" w:eastAsiaTheme="minorHAnsi" w:hAnsi="Times New Roman" w:cs="Times New Roman"/>
          <w:sz w:val="23"/>
          <w:szCs w:val="23"/>
          <w:lang w:eastAsia="en-US"/>
        </w:rPr>
        <w:t xml:space="preserve"> </w:t>
      </w:r>
      <w:r w:rsidRPr="005511CE">
        <w:rPr>
          <w:rFonts w:ascii="Times New Roman" w:eastAsiaTheme="minorHAnsi" w:hAnsi="Times New Roman" w:cs="Times New Roman"/>
          <w:sz w:val="24"/>
          <w:szCs w:val="24"/>
          <w:lang w:eastAsia="en-US"/>
        </w:rPr>
        <w:t>Vanjskotrgovinski deficit je u 2014. godini iznosio 51,5 milijardi kuna, te je prema deficitu iz 2013. bio 1,8</w:t>
      </w:r>
      <w:r>
        <w:rPr>
          <w:rFonts w:ascii="Times New Roman" w:eastAsiaTheme="minorHAnsi" w:hAnsi="Times New Roman" w:cs="Times New Roman"/>
          <w:sz w:val="24"/>
          <w:szCs w:val="24"/>
          <w:lang w:eastAsia="en-US"/>
        </w:rPr>
        <w:t>%</w:t>
      </w:r>
      <w:r w:rsidRPr="005511CE">
        <w:rPr>
          <w:rFonts w:ascii="Times New Roman" w:eastAsiaTheme="minorHAnsi" w:hAnsi="Times New Roman" w:cs="Times New Roman"/>
          <w:sz w:val="24"/>
          <w:szCs w:val="24"/>
          <w:lang w:eastAsia="en-US"/>
        </w:rPr>
        <w:t xml:space="preserve"> manji </w:t>
      </w:r>
      <w:r>
        <w:rPr>
          <w:rFonts w:ascii="Times New Roman" w:eastAsiaTheme="minorHAnsi" w:hAnsi="Times New Roman" w:cs="Times New Roman"/>
          <w:sz w:val="24"/>
          <w:szCs w:val="24"/>
          <w:lang w:eastAsia="en-US"/>
        </w:rPr>
        <w:t>iskazan u HRK</w:t>
      </w:r>
      <w:r w:rsidRPr="005511CE">
        <w:rPr>
          <w:rFonts w:ascii="Times New Roman" w:eastAsiaTheme="minorHAnsi" w:hAnsi="Times New Roman" w:cs="Times New Roman"/>
          <w:sz w:val="24"/>
          <w:szCs w:val="24"/>
          <w:lang w:eastAsia="en-US"/>
        </w:rPr>
        <w:t>.</w:t>
      </w:r>
      <w:r w:rsidRPr="005511CE">
        <w:rPr>
          <w:rFonts w:ascii="Times New Roman" w:eastAsiaTheme="minorHAnsi" w:hAnsi="Times New Roman" w:cs="Times New Roman"/>
          <w:sz w:val="23"/>
          <w:szCs w:val="23"/>
          <w:lang w:eastAsia="en-US"/>
        </w:rPr>
        <w:t xml:space="preserve"> </w:t>
      </w:r>
      <w:r w:rsidRPr="005511CE">
        <w:rPr>
          <w:rFonts w:ascii="Times New Roman" w:eastAsiaTheme="minorHAnsi" w:hAnsi="Times New Roman" w:cs="Times New Roman"/>
          <w:sz w:val="24"/>
          <w:szCs w:val="24"/>
          <w:lang w:eastAsia="en-US"/>
        </w:rPr>
        <w:t>Pokrivenost uvoza izvozom je u 2014. godini iznosila 60,5</w:t>
      </w:r>
      <w:r>
        <w:rPr>
          <w:rFonts w:ascii="Times New Roman" w:eastAsiaTheme="minorHAnsi" w:hAnsi="Times New Roman" w:cs="Times New Roman"/>
          <w:sz w:val="24"/>
          <w:szCs w:val="24"/>
          <w:lang w:eastAsia="en-US"/>
        </w:rPr>
        <w:t>%</w:t>
      </w:r>
      <w:r w:rsidRPr="005511CE">
        <w:rPr>
          <w:rFonts w:ascii="Times New Roman" w:eastAsiaTheme="minorHAnsi" w:hAnsi="Times New Roman" w:cs="Times New Roman"/>
          <w:sz w:val="24"/>
          <w:szCs w:val="24"/>
          <w:lang w:eastAsia="en-US"/>
        </w:rPr>
        <w:t>, što je 2,4 postotna boda više nego 2013. godine.</w:t>
      </w:r>
    </w:p>
    <w:p w:rsidR="005F438D" w:rsidRDefault="00C42515" w:rsidP="00C425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Povjerenstvo za internacionalizaciju hrvatskoga gospodarstva </w:t>
      </w:r>
      <w:r w:rsidR="005511CE">
        <w:rPr>
          <w:rFonts w:ascii="Times New Roman" w:hAnsi="Times New Roman" w:cs="Times New Roman"/>
          <w:sz w:val="24"/>
          <w:szCs w:val="24"/>
        </w:rPr>
        <w:t xml:space="preserve">je </w:t>
      </w:r>
      <w:r>
        <w:rPr>
          <w:rFonts w:ascii="Times New Roman" w:hAnsi="Times New Roman" w:cs="Times New Roman"/>
          <w:sz w:val="24"/>
          <w:szCs w:val="24"/>
        </w:rPr>
        <w:t xml:space="preserve">provedbom mjera Akcijskog plana započelo </w:t>
      </w:r>
      <w:r w:rsidR="00826363">
        <w:rPr>
          <w:rFonts w:ascii="Times New Roman" w:hAnsi="Times New Roman" w:cs="Times New Roman"/>
          <w:sz w:val="24"/>
          <w:szCs w:val="24"/>
        </w:rPr>
        <w:t xml:space="preserve">s uspostavom </w:t>
      </w:r>
      <w:r w:rsidR="00ED4DFA">
        <w:rPr>
          <w:rFonts w:ascii="Times New Roman" w:hAnsi="Times New Roman" w:cs="Times New Roman"/>
          <w:sz w:val="24"/>
          <w:szCs w:val="24"/>
        </w:rPr>
        <w:t xml:space="preserve">održive </w:t>
      </w:r>
      <w:r>
        <w:rPr>
          <w:rFonts w:ascii="Times New Roman" w:hAnsi="Times New Roman" w:cs="Times New Roman"/>
          <w:sz w:val="24"/>
          <w:szCs w:val="24"/>
        </w:rPr>
        <w:t>institucionaln</w:t>
      </w:r>
      <w:r w:rsidR="00826363">
        <w:rPr>
          <w:rFonts w:ascii="Times New Roman" w:hAnsi="Times New Roman" w:cs="Times New Roman"/>
          <w:sz w:val="24"/>
          <w:szCs w:val="24"/>
        </w:rPr>
        <w:t>e</w:t>
      </w:r>
      <w:r>
        <w:rPr>
          <w:rFonts w:ascii="Times New Roman" w:hAnsi="Times New Roman" w:cs="Times New Roman"/>
          <w:sz w:val="24"/>
          <w:szCs w:val="24"/>
        </w:rPr>
        <w:t xml:space="preserve"> </w:t>
      </w:r>
      <w:r w:rsidR="00826363">
        <w:rPr>
          <w:rFonts w:ascii="Times New Roman" w:hAnsi="Times New Roman" w:cs="Times New Roman"/>
          <w:sz w:val="24"/>
          <w:szCs w:val="24"/>
        </w:rPr>
        <w:t>platforme</w:t>
      </w:r>
      <w:r w:rsidR="00826363" w:rsidRPr="00C42515">
        <w:rPr>
          <w:rFonts w:ascii="Times New Roman" w:hAnsi="Times New Roman" w:cs="Times New Roman"/>
          <w:sz w:val="24"/>
          <w:szCs w:val="24"/>
        </w:rPr>
        <w:t xml:space="preserve"> </w:t>
      </w:r>
      <w:r w:rsidRPr="00C42515">
        <w:rPr>
          <w:rFonts w:ascii="Times New Roman" w:hAnsi="Times New Roman" w:cs="Times New Roman"/>
          <w:sz w:val="24"/>
          <w:szCs w:val="24"/>
        </w:rPr>
        <w:t>podrške izvozu</w:t>
      </w:r>
      <w:r w:rsidR="00826363">
        <w:rPr>
          <w:rFonts w:ascii="Times New Roman" w:hAnsi="Times New Roman" w:cs="Times New Roman"/>
          <w:sz w:val="24"/>
          <w:szCs w:val="24"/>
        </w:rPr>
        <w:t xml:space="preserve">. U predstojećem razdoblju, institucije članice Povjerenstva nastavit će </w:t>
      </w:r>
      <w:r w:rsidR="005621A5">
        <w:rPr>
          <w:rFonts w:ascii="Times New Roman" w:hAnsi="Times New Roman" w:cs="Times New Roman"/>
          <w:sz w:val="24"/>
          <w:szCs w:val="24"/>
        </w:rPr>
        <w:t xml:space="preserve">s </w:t>
      </w:r>
      <w:r w:rsidR="00E8689B">
        <w:rPr>
          <w:rFonts w:ascii="Times New Roman" w:hAnsi="Times New Roman" w:cs="Times New Roman"/>
          <w:sz w:val="24"/>
          <w:szCs w:val="24"/>
        </w:rPr>
        <w:t xml:space="preserve">kontinuiranom </w:t>
      </w:r>
      <w:r w:rsidR="005621A5">
        <w:rPr>
          <w:rFonts w:ascii="Times New Roman" w:hAnsi="Times New Roman" w:cs="Times New Roman"/>
          <w:sz w:val="24"/>
          <w:szCs w:val="24"/>
        </w:rPr>
        <w:t>provedbom</w:t>
      </w:r>
      <w:r w:rsidR="00826363">
        <w:rPr>
          <w:rFonts w:ascii="Times New Roman" w:hAnsi="Times New Roman" w:cs="Times New Roman"/>
          <w:sz w:val="24"/>
          <w:szCs w:val="24"/>
        </w:rPr>
        <w:t xml:space="preserve"> mjera</w:t>
      </w:r>
      <w:r>
        <w:rPr>
          <w:rFonts w:ascii="Times New Roman" w:hAnsi="Times New Roman" w:cs="Times New Roman"/>
          <w:sz w:val="24"/>
          <w:szCs w:val="24"/>
        </w:rPr>
        <w:t xml:space="preserve"> </w:t>
      </w:r>
      <w:r w:rsidR="005621A5">
        <w:rPr>
          <w:rFonts w:ascii="Times New Roman" w:hAnsi="Times New Roman" w:cs="Times New Roman"/>
          <w:sz w:val="24"/>
          <w:szCs w:val="24"/>
        </w:rPr>
        <w:t xml:space="preserve">Akcijskog plana te zajedničkim djelovanjem </w:t>
      </w:r>
      <w:r w:rsidR="00411524">
        <w:rPr>
          <w:rFonts w:ascii="Times New Roman" w:hAnsi="Times New Roman" w:cs="Times New Roman"/>
          <w:sz w:val="24"/>
          <w:szCs w:val="24"/>
        </w:rPr>
        <w:t>poticati</w:t>
      </w:r>
      <w:r w:rsidR="00411524" w:rsidRPr="00C42515">
        <w:rPr>
          <w:rFonts w:ascii="Times New Roman" w:hAnsi="Times New Roman" w:cs="Times New Roman"/>
          <w:sz w:val="24"/>
          <w:szCs w:val="24"/>
        </w:rPr>
        <w:t xml:space="preserve"> </w:t>
      </w:r>
      <w:r>
        <w:rPr>
          <w:rFonts w:ascii="Times New Roman" w:hAnsi="Times New Roman" w:cs="Times New Roman"/>
          <w:sz w:val="24"/>
          <w:szCs w:val="24"/>
        </w:rPr>
        <w:t>ukorjenjivanje promjena</w:t>
      </w:r>
      <w:r w:rsidR="007F7ABE">
        <w:rPr>
          <w:rFonts w:ascii="Times New Roman" w:hAnsi="Times New Roman" w:cs="Times New Roman"/>
          <w:sz w:val="24"/>
          <w:szCs w:val="24"/>
        </w:rPr>
        <w:t xml:space="preserve"> </w:t>
      </w:r>
      <w:r w:rsidR="005621A5">
        <w:rPr>
          <w:rFonts w:ascii="Times New Roman" w:hAnsi="Times New Roman" w:cs="Times New Roman"/>
          <w:sz w:val="24"/>
          <w:szCs w:val="24"/>
        </w:rPr>
        <w:t>ostvareni</w:t>
      </w:r>
      <w:r w:rsidR="007F7ABE">
        <w:rPr>
          <w:rFonts w:ascii="Times New Roman" w:hAnsi="Times New Roman" w:cs="Times New Roman"/>
          <w:sz w:val="24"/>
          <w:szCs w:val="24"/>
        </w:rPr>
        <w:t>h na korist hrvatskih izvoznika</w:t>
      </w:r>
      <w:r w:rsidR="005511CE">
        <w:rPr>
          <w:rFonts w:ascii="Times New Roman" w:hAnsi="Times New Roman" w:cs="Times New Roman"/>
          <w:sz w:val="24"/>
          <w:szCs w:val="24"/>
        </w:rPr>
        <w:t>, kao i na davanju doprinosa nastavku pozitivnih trendova rasta izvoza i smanjenja vanjsko-trgovinskog deficita.</w:t>
      </w:r>
    </w:p>
    <w:p w:rsidR="005F438D" w:rsidRDefault="005F438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F438D" w:rsidRPr="00397B93" w:rsidRDefault="005F438D" w:rsidP="005F438D">
      <w:pPr>
        <w:pStyle w:val="Title"/>
        <w:pBdr>
          <w:bottom w:val="single" w:sz="4" w:space="4" w:color="auto"/>
        </w:pBdr>
        <w:rPr>
          <w:rFonts w:ascii="Times New Roman" w:hAnsi="Times New Roman" w:cs="Times New Roman"/>
          <w:color w:val="auto"/>
          <w:sz w:val="36"/>
        </w:rPr>
      </w:pPr>
      <w:r>
        <w:rPr>
          <w:rFonts w:ascii="Times New Roman" w:hAnsi="Times New Roman" w:cs="Times New Roman"/>
          <w:color w:val="auto"/>
          <w:sz w:val="36"/>
        </w:rPr>
        <w:t>Prilog: popis kratica</w:t>
      </w:r>
    </w:p>
    <w:p w:rsidR="0019647E" w:rsidRDefault="0019647E" w:rsidP="005F438D">
      <w:pPr>
        <w:spacing w:line="360" w:lineRule="auto"/>
        <w:jc w:val="both"/>
        <w:rPr>
          <w:rFonts w:ascii="Times New Roman" w:hAnsi="Times New Roman" w:cs="Times New Roman"/>
          <w:sz w:val="24"/>
          <w:szCs w:val="24"/>
        </w:rPr>
      </w:pPr>
      <w:r w:rsidRPr="0019647E">
        <w:rPr>
          <w:rFonts w:ascii="Times New Roman" w:hAnsi="Times New Roman" w:cs="Times New Roman"/>
          <w:sz w:val="24"/>
          <w:szCs w:val="24"/>
        </w:rPr>
        <w:t>AIK</w:t>
      </w:r>
      <w:r>
        <w:rPr>
          <w:rFonts w:ascii="Times New Roman" w:hAnsi="Times New Roman" w:cs="Times New Roman"/>
          <w:sz w:val="24"/>
          <w:szCs w:val="24"/>
        </w:rPr>
        <w:t xml:space="preserve"> </w:t>
      </w:r>
      <w:r w:rsidRPr="0019647E">
        <w:rPr>
          <w:rFonts w:ascii="Times New Roman" w:hAnsi="Times New Roman" w:cs="Times New Roman"/>
          <w:sz w:val="24"/>
          <w:szCs w:val="24"/>
        </w:rPr>
        <w:t>–</w:t>
      </w:r>
      <w:r>
        <w:rPr>
          <w:rFonts w:ascii="Times New Roman" w:hAnsi="Times New Roman" w:cs="Times New Roman"/>
          <w:sz w:val="24"/>
          <w:szCs w:val="24"/>
        </w:rPr>
        <w:t xml:space="preserve"> Agencija za investicije i konkurentnost</w:t>
      </w:r>
    </w:p>
    <w:p w:rsidR="0019647E" w:rsidRDefault="0019647E" w:rsidP="005F438D">
      <w:pPr>
        <w:spacing w:line="360" w:lineRule="auto"/>
        <w:jc w:val="both"/>
        <w:rPr>
          <w:rFonts w:ascii="Times New Roman" w:hAnsi="Times New Roman" w:cs="Times New Roman"/>
          <w:sz w:val="24"/>
          <w:szCs w:val="24"/>
        </w:rPr>
      </w:pPr>
      <w:r w:rsidRPr="0019647E">
        <w:rPr>
          <w:rFonts w:ascii="Times New Roman" w:hAnsi="Times New Roman" w:cs="Times New Roman"/>
          <w:sz w:val="24"/>
          <w:szCs w:val="24"/>
        </w:rPr>
        <w:t>CEI</w:t>
      </w:r>
      <w:r>
        <w:rPr>
          <w:rFonts w:ascii="Times New Roman" w:hAnsi="Times New Roman" w:cs="Times New Roman"/>
          <w:sz w:val="24"/>
          <w:szCs w:val="24"/>
        </w:rPr>
        <w:t xml:space="preserve"> </w:t>
      </w:r>
      <w:r w:rsidRPr="0019647E">
        <w:rPr>
          <w:rFonts w:ascii="Times New Roman" w:hAnsi="Times New Roman" w:cs="Times New Roman"/>
          <w:sz w:val="24"/>
          <w:szCs w:val="24"/>
        </w:rPr>
        <w:t>–</w:t>
      </w:r>
      <w:r>
        <w:rPr>
          <w:rFonts w:ascii="Times New Roman" w:hAnsi="Times New Roman" w:cs="Times New Roman"/>
          <w:sz w:val="24"/>
          <w:szCs w:val="24"/>
        </w:rPr>
        <w:t xml:space="preserve"> Centar </w:t>
      </w:r>
      <w:r w:rsidRPr="0019647E">
        <w:rPr>
          <w:rFonts w:ascii="Times New Roman" w:hAnsi="Times New Roman" w:cs="Times New Roman"/>
          <w:sz w:val="24"/>
          <w:szCs w:val="24"/>
        </w:rPr>
        <w:t>za praćenje poslovanja energetskog sektora i investicija</w:t>
      </w:r>
    </w:p>
    <w:p w:rsidR="008034FE" w:rsidRDefault="008034FE" w:rsidP="005F43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DKP – Diplomatsko-konzularna predstavništva </w:t>
      </w:r>
    </w:p>
    <w:p w:rsidR="005F438D" w:rsidRPr="005F438D" w:rsidRDefault="005F438D" w:rsidP="005F438D">
      <w:pPr>
        <w:spacing w:line="360" w:lineRule="auto"/>
        <w:jc w:val="both"/>
        <w:rPr>
          <w:rFonts w:ascii="Times New Roman" w:hAnsi="Times New Roman" w:cs="Times New Roman"/>
          <w:sz w:val="24"/>
          <w:szCs w:val="24"/>
        </w:rPr>
      </w:pPr>
      <w:r w:rsidRPr="005F438D">
        <w:rPr>
          <w:rFonts w:ascii="Times New Roman" w:hAnsi="Times New Roman" w:cs="Times New Roman"/>
          <w:sz w:val="24"/>
          <w:szCs w:val="24"/>
        </w:rPr>
        <w:t xml:space="preserve">DZS – Državni zavod za statistiku </w:t>
      </w:r>
    </w:p>
    <w:p w:rsidR="003912E4" w:rsidRDefault="003912E4" w:rsidP="005F438D">
      <w:pPr>
        <w:spacing w:line="360" w:lineRule="auto"/>
        <w:jc w:val="both"/>
        <w:rPr>
          <w:rFonts w:ascii="Times New Roman" w:hAnsi="Times New Roman" w:cs="Times New Roman"/>
          <w:sz w:val="24"/>
          <w:szCs w:val="24"/>
        </w:rPr>
      </w:pPr>
      <w:r w:rsidRPr="003912E4">
        <w:rPr>
          <w:rFonts w:ascii="Times New Roman" w:hAnsi="Times New Roman" w:cs="Times New Roman"/>
          <w:sz w:val="24"/>
          <w:szCs w:val="24"/>
        </w:rPr>
        <w:t>EEN</w:t>
      </w:r>
      <w:r>
        <w:rPr>
          <w:rFonts w:ascii="Times New Roman" w:hAnsi="Times New Roman" w:cs="Times New Roman"/>
          <w:sz w:val="24"/>
          <w:szCs w:val="24"/>
        </w:rPr>
        <w:t xml:space="preserve"> – Europska poduzetnička mreža</w:t>
      </w:r>
    </w:p>
    <w:p w:rsidR="00F6475A" w:rsidRDefault="00F6475A" w:rsidP="005F438D">
      <w:pPr>
        <w:spacing w:line="360" w:lineRule="auto"/>
        <w:jc w:val="both"/>
        <w:rPr>
          <w:rFonts w:ascii="Times New Roman" w:hAnsi="Times New Roman" w:cs="Times New Roman"/>
          <w:sz w:val="24"/>
          <w:szCs w:val="24"/>
        </w:rPr>
      </w:pPr>
      <w:r w:rsidRPr="00F6475A">
        <w:rPr>
          <w:rFonts w:ascii="Times New Roman" w:hAnsi="Times New Roman" w:cs="Times New Roman"/>
          <w:sz w:val="24"/>
          <w:szCs w:val="24"/>
        </w:rPr>
        <w:t>EIZ</w:t>
      </w:r>
      <w:r>
        <w:rPr>
          <w:rFonts w:ascii="Times New Roman" w:hAnsi="Times New Roman" w:cs="Times New Roman"/>
          <w:sz w:val="24"/>
          <w:szCs w:val="24"/>
        </w:rPr>
        <w:t xml:space="preserve"> – Ekonomski Institut Zagreb</w:t>
      </w:r>
    </w:p>
    <w:p w:rsidR="005F438D" w:rsidRPr="005F438D" w:rsidRDefault="005F438D" w:rsidP="005F438D">
      <w:pPr>
        <w:spacing w:line="360" w:lineRule="auto"/>
        <w:jc w:val="both"/>
        <w:rPr>
          <w:rFonts w:ascii="Times New Roman" w:hAnsi="Times New Roman" w:cs="Times New Roman"/>
          <w:sz w:val="24"/>
          <w:szCs w:val="24"/>
        </w:rPr>
      </w:pPr>
      <w:r w:rsidRPr="005F438D">
        <w:rPr>
          <w:rFonts w:ascii="Times New Roman" w:hAnsi="Times New Roman" w:cs="Times New Roman"/>
          <w:sz w:val="24"/>
          <w:szCs w:val="24"/>
        </w:rPr>
        <w:t xml:space="preserve">EU – Europska unija </w:t>
      </w:r>
    </w:p>
    <w:p w:rsidR="0019647E" w:rsidRDefault="0019647E" w:rsidP="005F438D">
      <w:pPr>
        <w:spacing w:line="360" w:lineRule="auto"/>
        <w:jc w:val="both"/>
        <w:rPr>
          <w:rFonts w:ascii="Times New Roman" w:hAnsi="Times New Roman" w:cs="Times New Roman"/>
          <w:sz w:val="24"/>
          <w:szCs w:val="24"/>
        </w:rPr>
      </w:pPr>
      <w:r w:rsidRPr="0019647E">
        <w:rPr>
          <w:rFonts w:ascii="Times New Roman" w:hAnsi="Times New Roman" w:cs="Times New Roman"/>
          <w:sz w:val="24"/>
          <w:szCs w:val="24"/>
        </w:rPr>
        <w:t>FINA</w:t>
      </w:r>
      <w:r>
        <w:rPr>
          <w:rFonts w:ascii="Times New Roman" w:hAnsi="Times New Roman" w:cs="Times New Roman"/>
          <w:sz w:val="24"/>
          <w:szCs w:val="24"/>
        </w:rPr>
        <w:t xml:space="preserve"> </w:t>
      </w:r>
      <w:r w:rsidRPr="0019647E">
        <w:rPr>
          <w:rFonts w:ascii="Times New Roman" w:hAnsi="Times New Roman" w:cs="Times New Roman"/>
          <w:sz w:val="24"/>
          <w:szCs w:val="24"/>
        </w:rPr>
        <w:t>–</w:t>
      </w:r>
      <w:r>
        <w:rPr>
          <w:rFonts w:ascii="Times New Roman" w:hAnsi="Times New Roman" w:cs="Times New Roman"/>
          <w:sz w:val="24"/>
          <w:szCs w:val="24"/>
        </w:rPr>
        <w:t xml:space="preserve"> </w:t>
      </w:r>
      <w:r w:rsidRPr="0019647E">
        <w:rPr>
          <w:rFonts w:ascii="Times New Roman" w:hAnsi="Times New Roman" w:cs="Times New Roman"/>
          <w:sz w:val="24"/>
          <w:szCs w:val="24"/>
        </w:rPr>
        <w:t>Financijska agencija</w:t>
      </w:r>
    </w:p>
    <w:p w:rsidR="005F438D" w:rsidRPr="005F438D" w:rsidRDefault="005F438D" w:rsidP="005F438D">
      <w:pPr>
        <w:spacing w:line="360" w:lineRule="auto"/>
        <w:jc w:val="both"/>
        <w:rPr>
          <w:rFonts w:ascii="Times New Roman" w:hAnsi="Times New Roman" w:cs="Times New Roman"/>
          <w:sz w:val="24"/>
          <w:szCs w:val="24"/>
        </w:rPr>
      </w:pPr>
      <w:r w:rsidRPr="005F438D">
        <w:rPr>
          <w:rFonts w:ascii="Times New Roman" w:hAnsi="Times New Roman" w:cs="Times New Roman"/>
          <w:sz w:val="24"/>
          <w:szCs w:val="24"/>
        </w:rPr>
        <w:t xml:space="preserve">HAMAG BICRO – Hrvatska agencija za malo gospodarstvo, inovacije i investicije </w:t>
      </w:r>
    </w:p>
    <w:p w:rsidR="00C607E0" w:rsidRDefault="00C607E0" w:rsidP="005F438D">
      <w:pPr>
        <w:spacing w:line="360" w:lineRule="auto"/>
        <w:jc w:val="both"/>
        <w:rPr>
          <w:rFonts w:ascii="Times New Roman" w:hAnsi="Times New Roman" w:cs="Times New Roman"/>
          <w:sz w:val="24"/>
          <w:szCs w:val="24"/>
        </w:rPr>
      </w:pPr>
      <w:r>
        <w:rPr>
          <w:rFonts w:ascii="Times New Roman" w:hAnsi="Times New Roman" w:cs="Times New Roman"/>
          <w:sz w:val="24"/>
          <w:szCs w:val="24"/>
        </w:rPr>
        <w:t>HAVC – Hrvatski audiovizualni centar</w:t>
      </w:r>
    </w:p>
    <w:p w:rsidR="00C42515" w:rsidRDefault="005F438D" w:rsidP="005F438D">
      <w:pPr>
        <w:spacing w:line="360" w:lineRule="auto"/>
        <w:jc w:val="both"/>
        <w:rPr>
          <w:rFonts w:ascii="Times New Roman" w:hAnsi="Times New Roman" w:cs="Times New Roman"/>
          <w:sz w:val="24"/>
          <w:szCs w:val="24"/>
        </w:rPr>
      </w:pPr>
      <w:r w:rsidRPr="005F438D">
        <w:rPr>
          <w:rFonts w:ascii="Times New Roman" w:hAnsi="Times New Roman" w:cs="Times New Roman"/>
          <w:sz w:val="24"/>
          <w:szCs w:val="24"/>
        </w:rPr>
        <w:t>HBOR – Hrvatska banka za obnovu i razvitak</w:t>
      </w:r>
    </w:p>
    <w:p w:rsidR="005F438D" w:rsidRDefault="005F438D" w:rsidP="005F438D">
      <w:pPr>
        <w:spacing w:line="360" w:lineRule="auto"/>
        <w:jc w:val="both"/>
        <w:rPr>
          <w:rFonts w:ascii="Times New Roman" w:hAnsi="Times New Roman" w:cs="Times New Roman"/>
          <w:sz w:val="24"/>
          <w:szCs w:val="24"/>
        </w:rPr>
      </w:pPr>
      <w:r w:rsidRPr="005F438D">
        <w:rPr>
          <w:rFonts w:ascii="Times New Roman" w:hAnsi="Times New Roman" w:cs="Times New Roman"/>
          <w:sz w:val="24"/>
          <w:szCs w:val="24"/>
        </w:rPr>
        <w:t>HGK – Hrvatska gospodarska komora</w:t>
      </w:r>
    </w:p>
    <w:p w:rsidR="0019647E" w:rsidRDefault="0019647E" w:rsidP="00752802">
      <w:pPr>
        <w:spacing w:line="360" w:lineRule="auto"/>
        <w:jc w:val="both"/>
        <w:rPr>
          <w:rFonts w:ascii="Times New Roman" w:hAnsi="Times New Roman" w:cs="Times New Roman"/>
          <w:sz w:val="24"/>
          <w:szCs w:val="24"/>
        </w:rPr>
      </w:pPr>
      <w:r w:rsidRPr="0019647E">
        <w:rPr>
          <w:rFonts w:ascii="Times New Roman" w:hAnsi="Times New Roman" w:cs="Times New Roman"/>
          <w:sz w:val="24"/>
          <w:szCs w:val="24"/>
        </w:rPr>
        <w:t>HIZ</w:t>
      </w:r>
      <w:r>
        <w:rPr>
          <w:rFonts w:ascii="Times New Roman" w:hAnsi="Times New Roman" w:cs="Times New Roman"/>
          <w:sz w:val="24"/>
          <w:szCs w:val="24"/>
        </w:rPr>
        <w:t xml:space="preserve"> – Hrvatski izvoznici</w:t>
      </w:r>
    </w:p>
    <w:p w:rsidR="00752802" w:rsidRPr="00752802" w:rsidRDefault="00752802" w:rsidP="00752802">
      <w:pPr>
        <w:spacing w:line="360" w:lineRule="auto"/>
        <w:jc w:val="both"/>
        <w:rPr>
          <w:rFonts w:ascii="Times New Roman" w:hAnsi="Times New Roman" w:cs="Times New Roman"/>
          <w:sz w:val="24"/>
          <w:szCs w:val="24"/>
        </w:rPr>
      </w:pPr>
      <w:r w:rsidRPr="00752802">
        <w:rPr>
          <w:rFonts w:ascii="Times New Roman" w:hAnsi="Times New Roman" w:cs="Times New Roman"/>
          <w:sz w:val="24"/>
          <w:szCs w:val="24"/>
        </w:rPr>
        <w:t>HNB – Hrvatska narodna banka</w:t>
      </w:r>
    </w:p>
    <w:p w:rsidR="00752802" w:rsidRPr="00752802" w:rsidRDefault="00752802" w:rsidP="00752802">
      <w:pPr>
        <w:spacing w:line="360" w:lineRule="auto"/>
        <w:jc w:val="both"/>
        <w:rPr>
          <w:rFonts w:ascii="Times New Roman" w:hAnsi="Times New Roman" w:cs="Times New Roman"/>
          <w:sz w:val="24"/>
          <w:szCs w:val="24"/>
        </w:rPr>
      </w:pPr>
      <w:r w:rsidRPr="00752802">
        <w:rPr>
          <w:rFonts w:ascii="Times New Roman" w:hAnsi="Times New Roman" w:cs="Times New Roman"/>
          <w:sz w:val="24"/>
          <w:szCs w:val="24"/>
        </w:rPr>
        <w:t>HOK – Hrvatska obrtnička komora</w:t>
      </w:r>
    </w:p>
    <w:p w:rsidR="005F438D" w:rsidRDefault="00752802" w:rsidP="00752802">
      <w:pPr>
        <w:spacing w:line="360" w:lineRule="auto"/>
        <w:jc w:val="both"/>
        <w:rPr>
          <w:rFonts w:ascii="Times New Roman" w:hAnsi="Times New Roman" w:cs="Times New Roman"/>
          <w:sz w:val="24"/>
          <w:szCs w:val="24"/>
        </w:rPr>
      </w:pPr>
      <w:r w:rsidRPr="00752802">
        <w:rPr>
          <w:rFonts w:ascii="Times New Roman" w:hAnsi="Times New Roman" w:cs="Times New Roman"/>
          <w:sz w:val="24"/>
          <w:szCs w:val="24"/>
        </w:rPr>
        <w:t>HUP – Hrvatska udruga poslodavaca</w:t>
      </w:r>
    </w:p>
    <w:p w:rsidR="005D5117" w:rsidRDefault="005D5117" w:rsidP="00752802">
      <w:pPr>
        <w:spacing w:line="360" w:lineRule="auto"/>
        <w:jc w:val="both"/>
        <w:rPr>
          <w:rFonts w:ascii="Times New Roman" w:hAnsi="Times New Roman" w:cs="Times New Roman"/>
          <w:sz w:val="24"/>
          <w:szCs w:val="24"/>
        </w:rPr>
      </w:pPr>
      <w:r w:rsidRPr="005D5117">
        <w:rPr>
          <w:rFonts w:ascii="Times New Roman" w:hAnsi="Times New Roman" w:cs="Times New Roman"/>
          <w:sz w:val="24"/>
          <w:szCs w:val="24"/>
        </w:rPr>
        <w:t>IBRD – Svjetska banka</w:t>
      </w:r>
    </w:p>
    <w:p w:rsidR="00752802" w:rsidRPr="00752802" w:rsidRDefault="00752802" w:rsidP="00752802">
      <w:pPr>
        <w:spacing w:line="360" w:lineRule="auto"/>
        <w:jc w:val="both"/>
        <w:rPr>
          <w:rFonts w:ascii="Times New Roman" w:hAnsi="Times New Roman" w:cs="Times New Roman"/>
          <w:sz w:val="24"/>
          <w:szCs w:val="24"/>
        </w:rPr>
      </w:pPr>
      <w:r w:rsidRPr="00752802">
        <w:rPr>
          <w:rFonts w:ascii="Times New Roman" w:hAnsi="Times New Roman" w:cs="Times New Roman"/>
          <w:sz w:val="24"/>
          <w:szCs w:val="24"/>
        </w:rPr>
        <w:t>MFIN – Ministarstvo financija</w:t>
      </w:r>
    </w:p>
    <w:p w:rsidR="005F438D" w:rsidRPr="005F438D" w:rsidRDefault="005F438D" w:rsidP="005F438D">
      <w:pPr>
        <w:spacing w:line="360" w:lineRule="auto"/>
        <w:jc w:val="both"/>
        <w:rPr>
          <w:rFonts w:ascii="Times New Roman" w:hAnsi="Times New Roman" w:cs="Times New Roman"/>
          <w:sz w:val="24"/>
          <w:szCs w:val="24"/>
        </w:rPr>
      </w:pPr>
      <w:r w:rsidRPr="005F438D">
        <w:rPr>
          <w:rFonts w:ascii="Times New Roman" w:hAnsi="Times New Roman" w:cs="Times New Roman"/>
          <w:sz w:val="24"/>
          <w:szCs w:val="24"/>
        </w:rPr>
        <w:t>MINGO – Ministarstvo gospodarstva</w:t>
      </w:r>
    </w:p>
    <w:p w:rsidR="005F438D" w:rsidRDefault="005F438D" w:rsidP="005F438D">
      <w:pPr>
        <w:spacing w:line="360" w:lineRule="auto"/>
        <w:jc w:val="both"/>
        <w:rPr>
          <w:rFonts w:ascii="Times New Roman" w:hAnsi="Times New Roman" w:cs="Times New Roman"/>
          <w:sz w:val="24"/>
          <w:szCs w:val="24"/>
        </w:rPr>
      </w:pPr>
      <w:r w:rsidRPr="005F438D">
        <w:rPr>
          <w:rFonts w:ascii="Times New Roman" w:hAnsi="Times New Roman" w:cs="Times New Roman"/>
          <w:sz w:val="24"/>
          <w:szCs w:val="24"/>
        </w:rPr>
        <w:t>MINPO – Ministarstvo poduzetništva i obrta</w:t>
      </w:r>
    </w:p>
    <w:p w:rsidR="00E56161" w:rsidRDefault="00E56161" w:rsidP="00E56161">
      <w:pPr>
        <w:spacing w:line="360" w:lineRule="auto"/>
        <w:jc w:val="both"/>
        <w:rPr>
          <w:rFonts w:ascii="Times New Roman" w:eastAsiaTheme="minorHAnsi" w:hAnsi="Times New Roman" w:cs="Times New Roman"/>
          <w:sz w:val="24"/>
          <w:szCs w:val="24"/>
          <w:lang w:eastAsia="en-US"/>
        </w:rPr>
      </w:pPr>
      <w:r w:rsidRPr="005F438D">
        <w:rPr>
          <w:rFonts w:ascii="Times New Roman" w:eastAsiaTheme="minorHAnsi" w:hAnsi="Times New Roman" w:cs="Times New Roman"/>
          <w:sz w:val="24"/>
          <w:szCs w:val="24"/>
          <w:lang w:eastAsia="en-US"/>
        </w:rPr>
        <w:t>M</w:t>
      </w:r>
      <w:r>
        <w:rPr>
          <w:rFonts w:ascii="Times New Roman" w:eastAsiaTheme="minorHAnsi" w:hAnsi="Times New Roman" w:cs="Times New Roman"/>
          <w:sz w:val="24"/>
          <w:szCs w:val="24"/>
          <w:lang w:eastAsia="en-US"/>
        </w:rPr>
        <w:t>INPOLJ</w:t>
      </w:r>
      <w:r w:rsidRPr="005F438D">
        <w:rPr>
          <w:rFonts w:ascii="Times New Roman" w:eastAsiaTheme="minorHAnsi" w:hAnsi="Times New Roman" w:cs="Times New Roman"/>
          <w:sz w:val="24"/>
          <w:szCs w:val="24"/>
          <w:lang w:eastAsia="en-US"/>
        </w:rPr>
        <w:t xml:space="preserve"> – Ministarstvo poljoprivrede</w:t>
      </w:r>
    </w:p>
    <w:p w:rsidR="005075D2" w:rsidRDefault="005075D2" w:rsidP="0028068E">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MPPI – Ministarstvo </w:t>
      </w:r>
      <w:r w:rsidRPr="005075D2">
        <w:rPr>
          <w:rFonts w:ascii="Times New Roman" w:eastAsiaTheme="minorHAnsi" w:hAnsi="Times New Roman" w:cs="Times New Roman"/>
          <w:sz w:val="24"/>
          <w:szCs w:val="24"/>
          <w:lang w:eastAsia="en-US"/>
        </w:rPr>
        <w:t>pomorstva, prometa i infrastrukture</w:t>
      </w:r>
    </w:p>
    <w:p w:rsidR="005F438D" w:rsidRDefault="005F438D" w:rsidP="0028068E">
      <w:pPr>
        <w:spacing w:line="360" w:lineRule="auto"/>
        <w:jc w:val="both"/>
        <w:rPr>
          <w:rFonts w:ascii="Times New Roman" w:eastAsiaTheme="minorHAnsi" w:hAnsi="Times New Roman" w:cs="Times New Roman"/>
          <w:sz w:val="24"/>
          <w:szCs w:val="24"/>
          <w:lang w:eastAsia="en-US"/>
        </w:rPr>
      </w:pPr>
      <w:r w:rsidRPr="005F438D">
        <w:rPr>
          <w:rFonts w:ascii="Times New Roman" w:eastAsiaTheme="minorHAnsi" w:hAnsi="Times New Roman" w:cs="Times New Roman"/>
          <w:sz w:val="24"/>
          <w:szCs w:val="24"/>
          <w:lang w:eastAsia="en-US"/>
        </w:rPr>
        <w:t>MRRFEU – Ministarstvo regionalnog razvoja i fondova Europske unije</w:t>
      </w:r>
    </w:p>
    <w:p w:rsidR="005F438D" w:rsidRPr="005F438D" w:rsidRDefault="005F438D" w:rsidP="005F438D">
      <w:pPr>
        <w:spacing w:line="360" w:lineRule="auto"/>
        <w:jc w:val="both"/>
        <w:rPr>
          <w:rFonts w:ascii="Times New Roman" w:eastAsiaTheme="minorHAnsi" w:hAnsi="Times New Roman" w:cs="Times New Roman"/>
          <w:sz w:val="24"/>
          <w:szCs w:val="24"/>
          <w:lang w:eastAsia="en-US"/>
        </w:rPr>
      </w:pPr>
      <w:r w:rsidRPr="005F438D">
        <w:rPr>
          <w:rFonts w:ascii="Times New Roman" w:eastAsiaTheme="minorHAnsi" w:hAnsi="Times New Roman" w:cs="Times New Roman"/>
          <w:sz w:val="24"/>
          <w:szCs w:val="24"/>
          <w:lang w:eastAsia="en-US"/>
        </w:rPr>
        <w:t>MVEP – Ministarstvo vanjskih i europskih poslova</w:t>
      </w:r>
    </w:p>
    <w:p w:rsidR="005F438D" w:rsidRDefault="005F438D" w:rsidP="005F438D">
      <w:pPr>
        <w:spacing w:line="360" w:lineRule="auto"/>
        <w:jc w:val="both"/>
        <w:rPr>
          <w:rFonts w:ascii="Times New Roman" w:eastAsiaTheme="minorHAnsi" w:hAnsi="Times New Roman" w:cs="Times New Roman"/>
          <w:sz w:val="24"/>
          <w:szCs w:val="24"/>
          <w:lang w:eastAsia="en-US"/>
        </w:rPr>
      </w:pPr>
      <w:r w:rsidRPr="005F438D">
        <w:rPr>
          <w:rFonts w:ascii="Times New Roman" w:eastAsiaTheme="minorHAnsi" w:hAnsi="Times New Roman" w:cs="Times New Roman"/>
          <w:sz w:val="24"/>
          <w:szCs w:val="24"/>
          <w:lang w:eastAsia="en-US"/>
        </w:rPr>
        <w:t>MZOS – Ministarstvo znanosti, obrazovanja i sporta</w:t>
      </w:r>
    </w:p>
    <w:p w:rsidR="005D5117" w:rsidRPr="00F6704A" w:rsidRDefault="005D5117" w:rsidP="005D5117">
      <w:pPr>
        <w:spacing w:line="360" w:lineRule="auto"/>
        <w:rPr>
          <w:rFonts w:ascii="Times New Roman" w:eastAsiaTheme="majorEastAsia" w:hAnsi="Times New Roman" w:cs="Times New Roman"/>
          <w:spacing w:val="5"/>
          <w:kern w:val="28"/>
          <w:sz w:val="24"/>
          <w:szCs w:val="24"/>
        </w:rPr>
      </w:pPr>
      <w:r w:rsidRPr="00F6704A">
        <w:rPr>
          <w:rFonts w:ascii="Times New Roman" w:eastAsiaTheme="majorEastAsia" w:hAnsi="Times New Roman" w:cs="Times New Roman"/>
          <w:spacing w:val="5"/>
          <w:kern w:val="28"/>
          <w:sz w:val="24"/>
          <w:szCs w:val="24"/>
        </w:rPr>
        <w:t>NATO</w:t>
      </w:r>
      <w:r>
        <w:t xml:space="preserve"> </w:t>
      </w:r>
      <w:r w:rsidR="00DF401D" w:rsidRPr="00DF401D">
        <w:t>–</w:t>
      </w:r>
      <w:r>
        <w:t xml:space="preserve">  </w:t>
      </w:r>
      <w:r>
        <w:rPr>
          <w:rFonts w:ascii="Times New Roman" w:eastAsiaTheme="majorEastAsia" w:hAnsi="Times New Roman" w:cs="Times New Roman"/>
          <w:spacing w:val="5"/>
          <w:kern w:val="28"/>
          <w:sz w:val="24"/>
          <w:szCs w:val="24"/>
        </w:rPr>
        <w:t xml:space="preserve">Organizacija </w:t>
      </w:r>
      <w:r w:rsidRPr="00F6704A">
        <w:rPr>
          <w:rFonts w:ascii="Times New Roman" w:eastAsiaTheme="majorEastAsia" w:hAnsi="Times New Roman" w:cs="Times New Roman"/>
          <w:spacing w:val="5"/>
          <w:kern w:val="28"/>
          <w:sz w:val="24"/>
          <w:szCs w:val="24"/>
        </w:rPr>
        <w:t>Sjevernoatlantskog ugovora</w:t>
      </w:r>
    </w:p>
    <w:p w:rsidR="00B62CB2" w:rsidRDefault="00B62CB2" w:rsidP="005075D2">
      <w:pPr>
        <w:spacing w:line="360" w:lineRule="auto"/>
        <w:rPr>
          <w:rFonts w:ascii="Times New Roman" w:eastAsiaTheme="majorEastAsia" w:hAnsi="Times New Roman" w:cs="Times New Roman"/>
          <w:spacing w:val="5"/>
          <w:kern w:val="28"/>
          <w:sz w:val="24"/>
          <w:szCs w:val="24"/>
        </w:rPr>
      </w:pPr>
      <w:r w:rsidRPr="00B62CB2">
        <w:rPr>
          <w:rFonts w:ascii="Times New Roman" w:eastAsiaTheme="majorEastAsia" w:hAnsi="Times New Roman" w:cs="Times New Roman"/>
          <w:spacing w:val="5"/>
          <w:kern w:val="28"/>
          <w:sz w:val="24"/>
          <w:szCs w:val="24"/>
        </w:rPr>
        <w:t>NUTS</w:t>
      </w:r>
      <w:r>
        <w:rPr>
          <w:rFonts w:ascii="Times New Roman" w:eastAsiaTheme="majorEastAsia" w:hAnsi="Times New Roman" w:cs="Times New Roman"/>
          <w:spacing w:val="5"/>
          <w:kern w:val="28"/>
          <w:sz w:val="24"/>
          <w:szCs w:val="24"/>
        </w:rPr>
        <w:t xml:space="preserve"> </w:t>
      </w:r>
      <w:r w:rsidRPr="00B62CB2">
        <w:rPr>
          <w:rFonts w:ascii="Times New Roman" w:eastAsiaTheme="majorEastAsia" w:hAnsi="Times New Roman" w:cs="Times New Roman"/>
          <w:spacing w:val="5"/>
          <w:kern w:val="28"/>
          <w:sz w:val="24"/>
          <w:szCs w:val="24"/>
        </w:rPr>
        <w:t>– Zajedničko razvrstavanje teritor</w:t>
      </w:r>
      <w:r>
        <w:rPr>
          <w:rFonts w:ascii="Times New Roman" w:eastAsiaTheme="majorEastAsia" w:hAnsi="Times New Roman" w:cs="Times New Roman"/>
          <w:spacing w:val="5"/>
          <w:kern w:val="28"/>
          <w:sz w:val="24"/>
          <w:szCs w:val="24"/>
        </w:rPr>
        <w:t>ijalnih jedinica za statistiku</w:t>
      </w:r>
    </w:p>
    <w:p w:rsidR="005075D2" w:rsidRPr="00F6704A" w:rsidRDefault="005075D2" w:rsidP="005075D2">
      <w:pPr>
        <w:spacing w:line="360" w:lineRule="auto"/>
        <w:rPr>
          <w:rFonts w:ascii="Times New Roman" w:eastAsiaTheme="majorEastAsia" w:hAnsi="Times New Roman" w:cs="Times New Roman"/>
          <w:spacing w:val="5"/>
          <w:kern w:val="28"/>
          <w:sz w:val="24"/>
          <w:szCs w:val="24"/>
        </w:rPr>
      </w:pPr>
      <w:r w:rsidRPr="00F6704A">
        <w:rPr>
          <w:rFonts w:ascii="Times New Roman" w:eastAsiaTheme="majorEastAsia" w:hAnsi="Times New Roman" w:cs="Times New Roman"/>
          <w:spacing w:val="5"/>
          <w:kern w:val="28"/>
          <w:sz w:val="24"/>
          <w:szCs w:val="24"/>
        </w:rPr>
        <w:t>OECD</w:t>
      </w:r>
      <w:r>
        <w:rPr>
          <w:rFonts w:ascii="Times New Roman" w:eastAsiaTheme="majorEastAsia" w:hAnsi="Times New Roman" w:cs="Times New Roman"/>
          <w:spacing w:val="5"/>
          <w:kern w:val="28"/>
          <w:sz w:val="24"/>
          <w:szCs w:val="24"/>
        </w:rPr>
        <w:t xml:space="preserve"> – Organizacija za ekonomsku suradnju i razvoj</w:t>
      </w:r>
    </w:p>
    <w:p w:rsidR="005075D2" w:rsidRPr="00F6704A" w:rsidRDefault="005075D2" w:rsidP="005075D2">
      <w:pPr>
        <w:spacing w:line="360" w:lineRule="auto"/>
        <w:rPr>
          <w:rFonts w:ascii="Times New Roman" w:eastAsiaTheme="majorEastAsia" w:hAnsi="Times New Roman" w:cs="Times New Roman"/>
          <w:spacing w:val="5"/>
          <w:kern w:val="28"/>
          <w:sz w:val="24"/>
          <w:szCs w:val="24"/>
        </w:rPr>
      </w:pPr>
      <w:r w:rsidRPr="00F6704A">
        <w:rPr>
          <w:rFonts w:ascii="Times New Roman" w:eastAsiaTheme="majorEastAsia" w:hAnsi="Times New Roman" w:cs="Times New Roman"/>
          <w:spacing w:val="5"/>
          <w:kern w:val="28"/>
          <w:sz w:val="24"/>
          <w:szCs w:val="24"/>
        </w:rPr>
        <w:t>OSCE</w:t>
      </w:r>
      <w:r>
        <w:rPr>
          <w:rFonts w:ascii="Times New Roman" w:eastAsiaTheme="majorEastAsia" w:hAnsi="Times New Roman" w:cs="Times New Roman"/>
          <w:spacing w:val="5"/>
          <w:kern w:val="28"/>
          <w:sz w:val="24"/>
          <w:szCs w:val="24"/>
        </w:rPr>
        <w:t xml:space="preserve"> – Organizacija za sigurnost i suradnju u Europi</w:t>
      </w:r>
    </w:p>
    <w:p w:rsidR="005F438D" w:rsidRDefault="005F438D" w:rsidP="00F6704A">
      <w:pPr>
        <w:spacing w:line="360" w:lineRule="auto"/>
        <w:jc w:val="both"/>
        <w:rPr>
          <w:rFonts w:ascii="Times New Roman" w:eastAsiaTheme="minorHAnsi" w:hAnsi="Times New Roman" w:cs="Times New Roman"/>
          <w:sz w:val="24"/>
          <w:szCs w:val="24"/>
          <w:lang w:eastAsia="en-US"/>
        </w:rPr>
      </w:pPr>
      <w:r w:rsidRPr="005F438D">
        <w:rPr>
          <w:rFonts w:ascii="Times New Roman" w:eastAsiaTheme="minorHAnsi" w:hAnsi="Times New Roman" w:cs="Times New Roman"/>
          <w:sz w:val="24"/>
          <w:szCs w:val="24"/>
          <w:lang w:eastAsia="en-US"/>
        </w:rPr>
        <w:t>RH – Republika Hrvatska</w:t>
      </w:r>
    </w:p>
    <w:p w:rsidR="00F6704A" w:rsidRDefault="00F6704A" w:rsidP="00F6704A">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UNIDO</w:t>
      </w:r>
      <w:r w:rsidR="00DF401D">
        <w:rPr>
          <w:rFonts w:ascii="Times New Roman" w:eastAsiaTheme="minorHAnsi" w:hAnsi="Times New Roman" w:cs="Times New Roman"/>
          <w:sz w:val="24"/>
          <w:szCs w:val="24"/>
          <w:lang w:eastAsia="en-US"/>
        </w:rPr>
        <w:t xml:space="preserve"> </w:t>
      </w:r>
      <w:r w:rsidR="00DF401D" w:rsidRPr="00DF401D">
        <w:rPr>
          <w:rFonts w:ascii="Times New Roman" w:eastAsiaTheme="minorHAnsi" w:hAnsi="Times New Roman" w:cs="Times New Roman"/>
          <w:sz w:val="24"/>
          <w:szCs w:val="24"/>
          <w:lang w:eastAsia="en-US"/>
        </w:rPr>
        <w:t>–</w:t>
      </w:r>
      <w:r w:rsidR="00DF401D">
        <w:rPr>
          <w:rFonts w:ascii="Times New Roman" w:eastAsiaTheme="minorHAnsi" w:hAnsi="Times New Roman" w:cs="Times New Roman"/>
          <w:sz w:val="24"/>
          <w:szCs w:val="24"/>
          <w:lang w:eastAsia="en-US"/>
        </w:rPr>
        <w:t xml:space="preserve"> </w:t>
      </w:r>
      <w:r w:rsidRPr="00F6704A">
        <w:rPr>
          <w:rFonts w:ascii="Times New Roman" w:eastAsiaTheme="minorHAnsi" w:hAnsi="Times New Roman" w:cs="Times New Roman"/>
          <w:sz w:val="24"/>
          <w:szCs w:val="24"/>
          <w:lang w:eastAsia="en-US"/>
        </w:rPr>
        <w:t>organiz</w:t>
      </w:r>
      <w:r>
        <w:rPr>
          <w:rFonts w:ascii="Times New Roman" w:eastAsiaTheme="minorHAnsi" w:hAnsi="Times New Roman" w:cs="Times New Roman"/>
          <w:sz w:val="24"/>
          <w:szCs w:val="24"/>
          <w:lang w:eastAsia="en-US"/>
        </w:rPr>
        <w:t>acija za industrijski razvitak Ujedinjenih naroda</w:t>
      </w:r>
    </w:p>
    <w:p w:rsidR="005075D2" w:rsidRDefault="005075D2" w:rsidP="00F6704A">
      <w:pPr>
        <w:spacing w:line="360" w:lineRule="auto"/>
        <w:rPr>
          <w:rFonts w:ascii="Times New Roman" w:eastAsiaTheme="majorEastAsia" w:hAnsi="Times New Roman" w:cs="Times New Roman"/>
          <w:spacing w:val="5"/>
          <w:kern w:val="28"/>
          <w:sz w:val="24"/>
          <w:szCs w:val="24"/>
        </w:rPr>
      </w:pPr>
      <w:r>
        <w:rPr>
          <w:rFonts w:ascii="Times New Roman" w:eastAsiaTheme="majorEastAsia" w:hAnsi="Times New Roman" w:cs="Times New Roman"/>
          <w:spacing w:val="5"/>
          <w:kern w:val="28"/>
          <w:sz w:val="24"/>
          <w:szCs w:val="24"/>
        </w:rPr>
        <w:t>VRH – Vlada Republike Hrvatske</w:t>
      </w:r>
    </w:p>
    <w:p w:rsidR="00F6704A" w:rsidRPr="00F6704A" w:rsidRDefault="00F6704A" w:rsidP="00F6704A">
      <w:pPr>
        <w:spacing w:line="360" w:lineRule="auto"/>
        <w:rPr>
          <w:rFonts w:ascii="Times New Roman" w:eastAsiaTheme="majorEastAsia" w:hAnsi="Times New Roman" w:cs="Times New Roman"/>
          <w:spacing w:val="5"/>
          <w:kern w:val="28"/>
          <w:sz w:val="24"/>
          <w:szCs w:val="24"/>
        </w:rPr>
      </w:pPr>
      <w:r w:rsidRPr="00F6704A">
        <w:rPr>
          <w:rFonts w:ascii="Times New Roman" w:eastAsiaTheme="majorEastAsia" w:hAnsi="Times New Roman" w:cs="Times New Roman"/>
          <w:spacing w:val="5"/>
          <w:kern w:val="28"/>
          <w:sz w:val="24"/>
          <w:szCs w:val="24"/>
        </w:rPr>
        <w:t>WTO</w:t>
      </w:r>
      <w:r>
        <w:rPr>
          <w:rFonts w:ascii="Times New Roman" w:eastAsiaTheme="majorEastAsia" w:hAnsi="Times New Roman" w:cs="Times New Roman"/>
          <w:spacing w:val="5"/>
          <w:kern w:val="28"/>
          <w:sz w:val="24"/>
          <w:szCs w:val="24"/>
        </w:rPr>
        <w:t xml:space="preserve"> – Svjetska trgovinska organizacija</w:t>
      </w:r>
    </w:p>
    <w:p w:rsidR="005075D2" w:rsidRPr="00F6704A" w:rsidRDefault="00CE18E4">
      <w:pPr>
        <w:spacing w:line="360" w:lineRule="auto"/>
        <w:rPr>
          <w:rFonts w:ascii="Times New Roman" w:eastAsiaTheme="majorEastAsia" w:hAnsi="Times New Roman" w:cs="Times New Roman"/>
          <w:spacing w:val="5"/>
          <w:kern w:val="28"/>
          <w:sz w:val="24"/>
          <w:szCs w:val="24"/>
        </w:rPr>
      </w:pPr>
      <w:r>
        <w:rPr>
          <w:rFonts w:ascii="Times New Roman" w:eastAsiaTheme="majorEastAsia" w:hAnsi="Times New Roman" w:cs="Times New Roman"/>
          <w:spacing w:val="5"/>
          <w:kern w:val="28"/>
          <w:sz w:val="24"/>
          <w:szCs w:val="24"/>
        </w:rPr>
        <w:t xml:space="preserve">  </w:t>
      </w:r>
    </w:p>
    <w:sectPr w:rsidR="005075D2" w:rsidRPr="00F670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90" w:rsidRDefault="00E00C90" w:rsidP="00AD4481">
      <w:pPr>
        <w:spacing w:after="0" w:line="240" w:lineRule="auto"/>
      </w:pPr>
      <w:r>
        <w:separator/>
      </w:r>
    </w:p>
  </w:endnote>
  <w:endnote w:type="continuationSeparator" w:id="0">
    <w:p w:rsidR="00E00C90" w:rsidRDefault="00E00C90" w:rsidP="00AD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550232"/>
      <w:docPartObj>
        <w:docPartGallery w:val="Page Numbers (Bottom of Page)"/>
        <w:docPartUnique/>
      </w:docPartObj>
    </w:sdtPr>
    <w:sdtEndPr>
      <w:rPr>
        <w:rFonts w:ascii="Times New Roman" w:hAnsi="Times New Roman" w:cs="Times New Roman"/>
        <w:noProof/>
        <w:sz w:val="20"/>
        <w:szCs w:val="20"/>
      </w:rPr>
    </w:sdtEndPr>
    <w:sdtContent>
      <w:p w:rsidR="00A12F3E" w:rsidRPr="004A48B6" w:rsidRDefault="00A12F3E">
        <w:pPr>
          <w:pStyle w:val="Footer"/>
          <w:jc w:val="right"/>
          <w:rPr>
            <w:rFonts w:ascii="Times New Roman" w:hAnsi="Times New Roman" w:cs="Times New Roman"/>
            <w:sz w:val="20"/>
            <w:szCs w:val="20"/>
          </w:rPr>
        </w:pPr>
        <w:r w:rsidRPr="004A48B6">
          <w:rPr>
            <w:rFonts w:ascii="Times New Roman" w:hAnsi="Times New Roman" w:cs="Times New Roman"/>
            <w:sz w:val="20"/>
            <w:szCs w:val="20"/>
          </w:rPr>
          <w:fldChar w:fldCharType="begin"/>
        </w:r>
        <w:r w:rsidRPr="004A48B6">
          <w:rPr>
            <w:rFonts w:ascii="Times New Roman" w:hAnsi="Times New Roman" w:cs="Times New Roman"/>
            <w:sz w:val="20"/>
            <w:szCs w:val="20"/>
          </w:rPr>
          <w:instrText xml:space="preserve"> PAGE   \* MERGEFORMAT </w:instrText>
        </w:r>
        <w:r w:rsidRPr="004A48B6">
          <w:rPr>
            <w:rFonts w:ascii="Times New Roman" w:hAnsi="Times New Roman" w:cs="Times New Roman"/>
            <w:sz w:val="20"/>
            <w:szCs w:val="20"/>
          </w:rPr>
          <w:fldChar w:fldCharType="separate"/>
        </w:r>
        <w:r w:rsidR="00E00C90">
          <w:rPr>
            <w:rFonts w:ascii="Times New Roman" w:hAnsi="Times New Roman" w:cs="Times New Roman"/>
            <w:noProof/>
            <w:sz w:val="20"/>
            <w:szCs w:val="20"/>
          </w:rPr>
          <w:t>1</w:t>
        </w:r>
        <w:r w:rsidRPr="004A48B6">
          <w:rPr>
            <w:rFonts w:ascii="Times New Roman" w:hAnsi="Times New Roman" w:cs="Times New Roman"/>
            <w:noProof/>
            <w:sz w:val="20"/>
            <w:szCs w:val="20"/>
          </w:rPr>
          <w:fldChar w:fldCharType="end"/>
        </w:r>
      </w:p>
    </w:sdtContent>
  </w:sdt>
  <w:p w:rsidR="00A12F3E" w:rsidRDefault="00A12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90" w:rsidRDefault="00E00C90" w:rsidP="00AD4481">
      <w:pPr>
        <w:spacing w:after="0" w:line="240" w:lineRule="auto"/>
      </w:pPr>
      <w:r>
        <w:separator/>
      </w:r>
    </w:p>
  </w:footnote>
  <w:footnote w:type="continuationSeparator" w:id="0">
    <w:p w:rsidR="00E00C90" w:rsidRDefault="00E00C90" w:rsidP="00AD4481">
      <w:pPr>
        <w:spacing w:after="0" w:line="240" w:lineRule="auto"/>
      </w:pPr>
      <w:r>
        <w:continuationSeparator/>
      </w:r>
    </w:p>
  </w:footnote>
  <w:footnote w:id="1">
    <w:p w:rsidR="00A12F3E" w:rsidRPr="002A7410" w:rsidRDefault="00A12F3E">
      <w:pPr>
        <w:pStyle w:val="FootnoteText"/>
        <w:rPr>
          <w:rFonts w:ascii="Times New Roman" w:hAnsi="Times New Roman" w:cs="Times New Roman"/>
        </w:rPr>
      </w:pPr>
      <w:r w:rsidRPr="002A7410">
        <w:rPr>
          <w:rStyle w:val="FootnoteReference"/>
          <w:rFonts w:ascii="Times New Roman" w:hAnsi="Times New Roman" w:cs="Times New Roman"/>
        </w:rPr>
        <w:footnoteRef/>
      </w:r>
      <w:r w:rsidRPr="002A7410">
        <w:rPr>
          <w:rFonts w:ascii="Times New Roman" w:hAnsi="Times New Roman" w:cs="Times New Roman"/>
        </w:rPr>
        <w:t xml:space="preserve"> </w:t>
      </w:r>
      <w:hyperlink r:id="rId1" w:history="1">
        <w:r w:rsidRPr="002A7410">
          <w:rPr>
            <w:rStyle w:val="Hyperlink"/>
            <w:rFonts w:ascii="Times New Roman" w:hAnsi="Times New Roman" w:cs="Times New Roman"/>
          </w:rPr>
          <w:t>https://vlada.gov.hr/UserDocsImages/Sjednice/Arhiva/102.%20-%2021.pdf</w:t>
        </w:r>
      </w:hyperlink>
    </w:p>
  </w:footnote>
  <w:footnote w:id="2">
    <w:p w:rsidR="00A12F3E" w:rsidRPr="002A7410" w:rsidRDefault="00A12F3E" w:rsidP="00E04706">
      <w:pPr>
        <w:pStyle w:val="FootnoteText"/>
        <w:spacing w:line="276" w:lineRule="auto"/>
        <w:jc w:val="both"/>
        <w:rPr>
          <w:rFonts w:ascii="Times New Roman" w:hAnsi="Times New Roman" w:cs="Times New Roman"/>
        </w:rPr>
      </w:pPr>
      <w:r w:rsidRPr="002A7410">
        <w:rPr>
          <w:rStyle w:val="FootnoteReference"/>
          <w:rFonts w:ascii="Times New Roman" w:hAnsi="Times New Roman" w:cs="Times New Roman"/>
        </w:rPr>
        <w:footnoteRef/>
      </w:r>
      <w:r w:rsidRPr="002A7410">
        <w:rPr>
          <w:rFonts w:ascii="Times New Roman" w:hAnsi="Times New Roman" w:cs="Times New Roman"/>
        </w:rPr>
        <w:t xml:space="preserve"> Tekst Akcijskog plana s prilogom dostupan je na poveznicama </w:t>
      </w:r>
      <w:hyperlink r:id="rId2" w:history="1">
        <w:r w:rsidRPr="002A7410">
          <w:rPr>
            <w:rStyle w:val="Hyperlink"/>
            <w:rFonts w:ascii="Times New Roman" w:hAnsi="Times New Roman" w:cs="Times New Roman"/>
          </w:rPr>
          <w:t>http://www.mvep.hr/files/file/2014/140508-ap-podrske-izvozu-2014-2015.pdf</w:t>
        </w:r>
      </w:hyperlink>
      <w:r w:rsidRPr="002A7410">
        <w:rPr>
          <w:rFonts w:ascii="Times New Roman" w:hAnsi="Times New Roman" w:cs="Times New Roman"/>
        </w:rPr>
        <w:t xml:space="preserve"> i </w:t>
      </w:r>
      <w:hyperlink r:id="rId3" w:history="1">
        <w:r w:rsidRPr="002A7410">
          <w:rPr>
            <w:rStyle w:val="Hyperlink"/>
            <w:rFonts w:ascii="Times New Roman" w:hAnsi="Times New Roman" w:cs="Times New Roman"/>
          </w:rPr>
          <w:t>http://www.mvep.hr/files/file/2014/140508-prilog-1_ap-podrske-izvozu-2014-2015.pdf</w:t>
        </w:r>
      </w:hyperlink>
      <w:r w:rsidRPr="002A7410">
        <w:rPr>
          <w:rFonts w:ascii="Times New Roman" w:hAnsi="Times New Roman" w:cs="Times New Roman"/>
        </w:rPr>
        <w:t xml:space="preserve">. </w:t>
      </w:r>
    </w:p>
  </w:footnote>
  <w:footnote w:id="3">
    <w:p w:rsidR="00A12F3E" w:rsidRPr="002A7410" w:rsidRDefault="00A12F3E" w:rsidP="00E04706">
      <w:pPr>
        <w:pStyle w:val="FootnoteText"/>
        <w:spacing w:line="276" w:lineRule="auto"/>
        <w:rPr>
          <w:rFonts w:ascii="Times New Roman" w:hAnsi="Times New Roman" w:cs="Times New Roman"/>
        </w:rPr>
      </w:pPr>
      <w:r w:rsidRPr="002A7410">
        <w:rPr>
          <w:rStyle w:val="FootnoteReference"/>
          <w:rFonts w:ascii="Times New Roman" w:hAnsi="Times New Roman" w:cs="Times New Roman"/>
        </w:rPr>
        <w:footnoteRef/>
      </w:r>
      <w:r w:rsidRPr="002A7410">
        <w:rPr>
          <w:rFonts w:ascii="Times New Roman" w:hAnsi="Times New Roman" w:cs="Times New Roman"/>
        </w:rPr>
        <w:t xml:space="preserve"> </w:t>
      </w:r>
      <w:hyperlink r:id="rId4" w:history="1">
        <w:r w:rsidRPr="002A7410">
          <w:rPr>
            <w:rStyle w:val="Hyperlink"/>
            <w:rFonts w:ascii="Times New Roman" w:hAnsi="Times New Roman" w:cs="Times New Roman"/>
          </w:rPr>
          <w:t>https://vlada.gov.hr/vijesti/vlada-prihvatila-akcijski-plan-podrske-izvozu-za-razdoblje-od-2014-2015/14564</w:t>
        </w:r>
      </w:hyperlink>
      <w:r w:rsidRPr="002A7410">
        <w:rPr>
          <w:rFonts w:ascii="Times New Roman" w:hAnsi="Times New Roman" w:cs="Times New Roman"/>
        </w:rPr>
        <w:t xml:space="preserve">. </w:t>
      </w:r>
    </w:p>
  </w:footnote>
  <w:footnote w:id="4">
    <w:p w:rsidR="00A12F3E" w:rsidRPr="00DD0D14" w:rsidRDefault="00A12F3E" w:rsidP="00783B8A">
      <w:pPr>
        <w:pStyle w:val="FootnoteText"/>
        <w:spacing w:line="276" w:lineRule="auto"/>
        <w:jc w:val="both"/>
        <w:rPr>
          <w:rFonts w:ascii="Times New Roman" w:hAnsi="Times New Roman" w:cs="Times New Roman"/>
        </w:rPr>
      </w:pPr>
      <w:r w:rsidRPr="002A7410">
        <w:rPr>
          <w:rStyle w:val="FootnoteReference"/>
          <w:rFonts w:ascii="Times New Roman" w:hAnsi="Times New Roman" w:cs="Times New Roman"/>
        </w:rPr>
        <w:footnoteRef/>
      </w:r>
      <w:r w:rsidRPr="002A7410">
        <w:rPr>
          <w:rFonts w:ascii="Times New Roman" w:hAnsi="Times New Roman" w:cs="Times New Roman"/>
        </w:rPr>
        <w:t xml:space="preserve"> </w:t>
      </w:r>
      <w:hyperlink r:id="rId5" w:history="1">
        <w:r w:rsidRPr="00AD34F1">
          <w:rPr>
            <w:rStyle w:val="Hyperlink"/>
            <w:rFonts w:ascii="Times New Roman" w:hAnsi="Times New Roman" w:cs="Times New Roman"/>
          </w:rPr>
          <w:t>http://www.mvep.hr/files/file/2014/140508-prilog-1_ap-podrske-izvozu-2014-2015.pdf</w:t>
        </w:r>
      </w:hyperlink>
      <w:r>
        <w:rPr>
          <w:rFonts w:ascii="Times New Roman" w:hAnsi="Times New Roman" w:cs="Times New Roman"/>
        </w:rPr>
        <w:t xml:space="preserve">. </w:t>
      </w:r>
    </w:p>
    <w:p w:rsidR="00A12F3E" w:rsidRDefault="00A12F3E">
      <w:pPr>
        <w:pStyle w:val="FootnoteText"/>
      </w:pPr>
    </w:p>
  </w:footnote>
  <w:footnote w:id="5">
    <w:p w:rsidR="00A12F3E" w:rsidRDefault="00A12F3E">
      <w:pPr>
        <w:pStyle w:val="FootnoteText"/>
      </w:pPr>
      <w:r w:rsidRPr="002A7410">
        <w:rPr>
          <w:rStyle w:val="FootnoteReference"/>
          <w:rFonts w:ascii="Times New Roman" w:hAnsi="Times New Roman" w:cs="Times New Roman"/>
        </w:rPr>
        <w:footnoteRef/>
      </w:r>
      <w:r>
        <w:t xml:space="preserve"> </w:t>
      </w:r>
      <w:r w:rsidRPr="00397B93">
        <w:rPr>
          <w:rFonts w:ascii="Times New Roman" w:hAnsi="Times New Roman" w:cs="Times New Roman"/>
          <w:i/>
        </w:rPr>
        <w:t>Commercial Interest Reference Rates</w:t>
      </w:r>
    </w:p>
  </w:footnote>
  <w:footnote w:id="6">
    <w:p w:rsidR="00A12F3E" w:rsidRPr="002A7410" w:rsidRDefault="00A12F3E" w:rsidP="00741088">
      <w:pPr>
        <w:pStyle w:val="FootnoteText"/>
        <w:jc w:val="both"/>
        <w:rPr>
          <w:rFonts w:ascii="Times New Roman" w:hAnsi="Times New Roman" w:cs="Times New Roman"/>
        </w:rPr>
      </w:pPr>
      <w:r w:rsidRPr="002A7410">
        <w:rPr>
          <w:rStyle w:val="FootnoteReference"/>
          <w:rFonts w:ascii="Times New Roman" w:hAnsi="Times New Roman" w:cs="Times New Roman"/>
        </w:rPr>
        <w:footnoteRef/>
      </w:r>
      <w:r>
        <w:rPr>
          <w:rFonts w:ascii="Times New Roman" w:hAnsi="Times New Roman" w:cs="Times New Roman"/>
        </w:rPr>
        <w:t xml:space="preserve"> </w:t>
      </w:r>
      <w:r w:rsidRPr="002A7410">
        <w:rPr>
          <w:rFonts w:ascii="Times New Roman" w:hAnsi="Times New Roman" w:cs="Times New Roman"/>
        </w:rPr>
        <w:t>Dostupna za preuzimanje na</w:t>
      </w:r>
      <w:r>
        <w:rPr>
          <w:rFonts w:ascii="Times New Roman" w:hAnsi="Times New Roman" w:cs="Times New Roman"/>
        </w:rPr>
        <w:t xml:space="preserve"> poveznicama </w:t>
      </w:r>
      <w:r w:rsidRPr="002A7410">
        <w:rPr>
          <w:rFonts w:ascii="Times New Roman" w:hAnsi="Times New Roman" w:cs="Times New Roman"/>
        </w:rPr>
        <w:t xml:space="preserve"> </w:t>
      </w:r>
      <w:hyperlink r:id="rId6" w:history="1">
        <w:r w:rsidRPr="002A7410">
          <w:rPr>
            <w:rStyle w:val="Hyperlink"/>
            <w:rFonts w:ascii="Times New Roman" w:hAnsi="Times New Roman" w:cs="Times New Roman"/>
          </w:rPr>
          <w:t>http://gd.mvep.hr/files/file/gd/publikacije/internacionalizacija_brosura.pdf</w:t>
        </w:r>
      </w:hyperlink>
      <w:r w:rsidRPr="002A7410">
        <w:rPr>
          <w:rFonts w:ascii="Times New Roman" w:hAnsi="Times New Roman" w:cs="Times New Roman"/>
        </w:rPr>
        <w:t xml:space="preserve"> i </w:t>
      </w:r>
      <w:hyperlink r:id="rId7" w:history="1">
        <w:r w:rsidRPr="002A7410">
          <w:rPr>
            <w:rStyle w:val="Hyperlink"/>
            <w:rFonts w:ascii="Times New Roman" w:hAnsi="Times New Roman" w:cs="Times New Roman"/>
          </w:rPr>
          <w:t>http://www.hgk.hr/wp-content/blogs.dir/1/files_mf/internacionalizacija_brosura_hgk11.pdf</w:t>
        </w:r>
      </w:hyperlink>
      <w:r w:rsidRPr="002A7410">
        <w:rPr>
          <w:rFonts w:ascii="Times New Roman" w:hAnsi="Times New Roman" w:cs="Times New Roman"/>
        </w:rPr>
        <w:t xml:space="preserve">. </w:t>
      </w:r>
    </w:p>
    <w:p w:rsidR="00A12F3E" w:rsidRDefault="00A12F3E">
      <w:pPr>
        <w:pStyle w:val="FootnoteText"/>
      </w:pPr>
    </w:p>
  </w:footnote>
  <w:footnote w:id="7">
    <w:p w:rsidR="00A12F3E" w:rsidRPr="00103A4F" w:rsidRDefault="00A12F3E">
      <w:pPr>
        <w:pStyle w:val="FootnoteText"/>
        <w:rPr>
          <w:rFonts w:ascii="Times New Roman" w:hAnsi="Times New Roman" w:cs="Times New Roman"/>
        </w:rPr>
      </w:pPr>
      <w:r w:rsidRPr="00103A4F">
        <w:rPr>
          <w:rStyle w:val="FootnoteReference"/>
          <w:rFonts w:ascii="Times New Roman" w:hAnsi="Times New Roman" w:cs="Times New Roman"/>
        </w:rPr>
        <w:footnoteRef/>
      </w:r>
      <w:r w:rsidRPr="00103A4F">
        <w:rPr>
          <w:rFonts w:ascii="Times New Roman" w:hAnsi="Times New Roman" w:cs="Times New Roman"/>
        </w:rPr>
        <w:t xml:space="preserve"> </w:t>
      </w:r>
      <w:r>
        <w:rPr>
          <w:rFonts w:ascii="Times New Roman" w:hAnsi="Times New Roman" w:cs="Times New Roman"/>
        </w:rPr>
        <w:t xml:space="preserve">Dostupan za preuzimanje na poveznici </w:t>
      </w:r>
      <w:hyperlink r:id="rId8" w:history="1">
        <w:r w:rsidRPr="00004125">
          <w:rPr>
            <w:rStyle w:val="Hyperlink"/>
            <w:rFonts w:ascii="Times New Roman" w:hAnsi="Times New Roman" w:cs="Times New Roman"/>
          </w:rPr>
          <w:t>http://www.hgk.hr/sajmovi-plan-promocije</w:t>
        </w:r>
      </w:hyperlink>
      <w:r>
        <w:rPr>
          <w:rFonts w:ascii="Times New Roman" w:hAnsi="Times New Roman" w:cs="Times New Roman"/>
        </w:rPr>
        <w:t xml:space="preserve">. </w:t>
      </w:r>
    </w:p>
  </w:footnote>
  <w:footnote w:id="8">
    <w:p w:rsidR="00A12F3E" w:rsidRPr="009542E6" w:rsidRDefault="00A12F3E" w:rsidP="009542E6">
      <w:pPr>
        <w:pStyle w:val="FootnoteText"/>
        <w:jc w:val="both"/>
        <w:rPr>
          <w:rFonts w:ascii="Times New Roman" w:hAnsi="Times New Roman" w:cs="Times New Roman"/>
        </w:rPr>
      </w:pPr>
      <w:r w:rsidRPr="009542E6">
        <w:rPr>
          <w:rStyle w:val="FootnoteReference"/>
          <w:rFonts w:ascii="Times New Roman" w:hAnsi="Times New Roman" w:cs="Times New Roman"/>
        </w:rPr>
        <w:footnoteRef/>
      </w:r>
      <w:r w:rsidRPr="009542E6">
        <w:rPr>
          <w:rFonts w:ascii="Times New Roman" w:hAnsi="Times New Roman" w:cs="Times New Roman"/>
        </w:rPr>
        <w:t xml:space="preserve"> </w:t>
      </w:r>
      <w:r>
        <w:rPr>
          <w:rFonts w:ascii="Times New Roman" w:hAnsi="Times New Roman" w:cs="Times New Roman"/>
        </w:rPr>
        <w:t xml:space="preserve">Kao instituciji zaduženoj za COSME </w:t>
      </w:r>
      <w:r w:rsidRPr="009542E6">
        <w:rPr>
          <w:rFonts w:ascii="Times New Roman" w:hAnsi="Times New Roman" w:cs="Times New Roman"/>
        </w:rPr>
        <w:t xml:space="preserve">program </w:t>
      </w:r>
      <w:r>
        <w:rPr>
          <w:rFonts w:ascii="Times New Roman" w:hAnsi="Times New Roman" w:cs="Times New Roman"/>
        </w:rPr>
        <w:t xml:space="preserve">u RH – program EU </w:t>
      </w:r>
      <w:r w:rsidRPr="009542E6">
        <w:rPr>
          <w:rFonts w:ascii="Times New Roman" w:hAnsi="Times New Roman" w:cs="Times New Roman"/>
        </w:rPr>
        <w:t>za programsko razdoblje 2014. – 2020. namijenjen malim i srednjim poduzetnicima.</w:t>
      </w:r>
    </w:p>
  </w:footnote>
  <w:footnote w:id="9">
    <w:p w:rsidR="00A12F3E" w:rsidRPr="008F460A" w:rsidRDefault="00A12F3E">
      <w:pPr>
        <w:pStyle w:val="FootnoteText"/>
        <w:rPr>
          <w:rFonts w:ascii="Times New Roman" w:hAnsi="Times New Roman" w:cs="Times New Roman"/>
        </w:rPr>
      </w:pPr>
      <w:r w:rsidRPr="008F460A">
        <w:rPr>
          <w:rStyle w:val="FootnoteReference"/>
          <w:rFonts w:ascii="Times New Roman" w:hAnsi="Times New Roman" w:cs="Times New Roman"/>
        </w:rPr>
        <w:footnoteRef/>
      </w:r>
      <w:r w:rsidRPr="008F460A">
        <w:rPr>
          <w:rFonts w:ascii="Times New Roman" w:hAnsi="Times New Roman" w:cs="Times New Roman"/>
        </w:rPr>
        <w:t xml:space="preserve"> Financirane kroz COSME program i između ostalog zadužene za internacionalizaciju malih i srednjih poduzeća.</w:t>
      </w:r>
    </w:p>
  </w:footnote>
  <w:footnote w:id="10">
    <w:p w:rsidR="00A12F3E" w:rsidRPr="00A25D70" w:rsidRDefault="00A12F3E">
      <w:pPr>
        <w:pStyle w:val="FootnoteText"/>
        <w:rPr>
          <w:rFonts w:ascii="Times New Roman" w:hAnsi="Times New Roman" w:cs="Times New Roman"/>
        </w:rPr>
      </w:pPr>
      <w:r w:rsidRPr="00A25D70">
        <w:rPr>
          <w:rStyle w:val="FootnoteReference"/>
          <w:rFonts w:ascii="Times New Roman" w:hAnsi="Times New Roman" w:cs="Times New Roman"/>
        </w:rPr>
        <w:footnoteRef/>
      </w:r>
      <w:r w:rsidRPr="00A25D70">
        <w:rPr>
          <w:rFonts w:ascii="Times New Roman" w:hAnsi="Times New Roman" w:cs="Times New Roman"/>
        </w:rPr>
        <w:t xml:space="preserve"> </w:t>
      </w:r>
      <w:r>
        <w:rPr>
          <w:rFonts w:ascii="Times New Roman" w:hAnsi="Times New Roman" w:cs="Times New Roman"/>
        </w:rPr>
        <w:t>Priopćenje</w:t>
      </w:r>
      <w:r w:rsidRPr="00A25D70">
        <w:rPr>
          <w:rFonts w:ascii="Times New Roman" w:hAnsi="Times New Roman" w:cs="Times New Roman"/>
        </w:rPr>
        <w:t xml:space="preserve"> Državnog zavoda za statistiku pod nazivom „Robna razmjena Republike Hrvatske s inozemstvom za razdoblje </w:t>
      </w:r>
      <w:r>
        <w:rPr>
          <w:rFonts w:ascii="Times New Roman" w:hAnsi="Times New Roman" w:cs="Times New Roman"/>
        </w:rPr>
        <w:t xml:space="preserve">od siječnja do prosinca 2014.“ </w:t>
      </w:r>
      <w:r w:rsidRPr="00A25D70">
        <w:rPr>
          <w:rFonts w:ascii="Times New Roman" w:hAnsi="Times New Roman" w:cs="Times New Roman"/>
        </w:rPr>
        <w:t>objavljeno 10. ožujka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3E" w:rsidRDefault="00A12F3E">
    <w:pPr>
      <w:pStyle w:val="Header"/>
    </w:pPr>
    <w:r>
      <w:rPr>
        <w:rFonts w:ascii="Times New Roman" w:hAnsi="Times New Roman" w:cs="Times New Roman"/>
        <w:i/>
        <w:sz w:val="20"/>
      </w:rPr>
      <w:tab/>
    </w:r>
    <w:r w:rsidRPr="009547DD">
      <w:rPr>
        <w:rFonts w:ascii="Times New Roman" w:hAnsi="Times New Roman" w:cs="Times New Roman"/>
        <w:i/>
        <w:sz w:val="20"/>
      </w:rPr>
      <w:t>Povjerenstvo V</w:t>
    </w:r>
    <w:r>
      <w:rPr>
        <w:rFonts w:ascii="Times New Roman" w:hAnsi="Times New Roman" w:cs="Times New Roman"/>
        <w:i/>
        <w:sz w:val="20"/>
      </w:rPr>
      <w:t xml:space="preserve">lade </w:t>
    </w:r>
    <w:r w:rsidRPr="009547DD">
      <w:rPr>
        <w:rFonts w:ascii="Times New Roman" w:hAnsi="Times New Roman" w:cs="Times New Roman"/>
        <w:i/>
        <w:sz w:val="20"/>
      </w:rPr>
      <w:t>R</w:t>
    </w:r>
    <w:r>
      <w:rPr>
        <w:rFonts w:ascii="Times New Roman" w:hAnsi="Times New Roman" w:cs="Times New Roman"/>
        <w:i/>
        <w:sz w:val="20"/>
      </w:rPr>
      <w:t xml:space="preserve">epublike </w:t>
    </w:r>
    <w:r w:rsidRPr="009547DD">
      <w:rPr>
        <w:rFonts w:ascii="Times New Roman" w:hAnsi="Times New Roman" w:cs="Times New Roman"/>
        <w:i/>
        <w:sz w:val="20"/>
      </w:rPr>
      <w:t>H</w:t>
    </w:r>
    <w:r>
      <w:rPr>
        <w:rFonts w:ascii="Times New Roman" w:hAnsi="Times New Roman" w:cs="Times New Roman"/>
        <w:i/>
        <w:sz w:val="20"/>
      </w:rPr>
      <w:t>rvatske</w:t>
    </w:r>
    <w:r w:rsidRPr="009547DD">
      <w:rPr>
        <w:rFonts w:ascii="Times New Roman" w:hAnsi="Times New Roman" w:cs="Times New Roman"/>
        <w:i/>
        <w:sz w:val="20"/>
      </w:rPr>
      <w:t xml:space="preserve"> za internacionalizaciju hrvatskoga gospodarstva</w:t>
    </w:r>
    <w:r>
      <w:rPr>
        <w:rFonts w:ascii="Times New Roman" w:hAnsi="Times New Roman" w:cs="Times New Roman"/>
        <w:i/>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1068" w:hanging="360"/>
      </w:pPr>
    </w:lvl>
    <w:lvl w:ilvl="1">
      <w:start w:val="1"/>
      <w:numFmt w:val="decimal"/>
      <w:lvlText w:val="%1.%2."/>
      <w:lvlJc w:val="left"/>
      <w:pPr>
        <w:tabs>
          <w:tab w:val="num" w:pos="0"/>
        </w:tabs>
        <w:ind w:left="1428" w:hanging="720"/>
      </w:pPr>
      <w:rPr>
        <w:rFonts w:ascii="Courier New" w:hAnsi="Courier New" w:cs="Courier New"/>
        <w:sz w:val="20"/>
      </w:rPr>
    </w:lvl>
    <w:lvl w:ilvl="2">
      <w:start w:val="1"/>
      <w:numFmt w:val="decimal"/>
      <w:lvlText w:val="%1.%2.%3."/>
      <w:lvlJc w:val="left"/>
      <w:pPr>
        <w:tabs>
          <w:tab w:val="num" w:pos="0"/>
        </w:tabs>
        <w:ind w:left="1428" w:hanging="720"/>
      </w:pPr>
      <w:rPr>
        <w:rFonts w:ascii="Wingdings" w:hAnsi="Wingdings" w:cs="Wingdings"/>
        <w:sz w:val="20"/>
      </w:r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508" w:hanging="1800"/>
      </w:pPr>
    </w:lvl>
    <w:lvl w:ilvl="8">
      <w:start w:val="1"/>
      <w:numFmt w:val="decimal"/>
      <w:lvlText w:val="%1.%2.%3.%4.%5.%6.%7.%8.%9."/>
      <w:lvlJc w:val="left"/>
      <w:pPr>
        <w:tabs>
          <w:tab w:val="num" w:pos="0"/>
        </w:tabs>
        <w:ind w:left="2508" w:hanging="1800"/>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rPr>
    </w:lvl>
  </w:abstractNum>
  <w:abstractNum w:abstractNumId="4">
    <w:nsid w:val="08DB620D"/>
    <w:multiLevelType w:val="hybridMultilevel"/>
    <w:tmpl w:val="4538047E"/>
    <w:lvl w:ilvl="0" w:tplc="CC72EEF6">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AED6729"/>
    <w:multiLevelType w:val="hybridMultilevel"/>
    <w:tmpl w:val="4538047E"/>
    <w:lvl w:ilvl="0" w:tplc="CC72EEF6">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145527"/>
    <w:multiLevelType w:val="hybridMultilevel"/>
    <w:tmpl w:val="A9C69F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443B52"/>
    <w:multiLevelType w:val="hybridMultilevel"/>
    <w:tmpl w:val="6358BB56"/>
    <w:lvl w:ilvl="0" w:tplc="831A24FE">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987151F"/>
    <w:multiLevelType w:val="hybridMultilevel"/>
    <w:tmpl w:val="D5B28CA8"/>
    <w:lvl w:ilvl="0" w:tplc="B0900C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3373565"/>
    <w:multiLevelType w:val="hybridMultilevel"/>
    <w:tmpl w:val="6A220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FA57AFD"/>
    <w:multiLevelType w:val="hybridMultilevel"/>
    <w:tmpl w:val="600897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B7065C7"/>
    <w:multiLevelType w:val="hybridMultilevel"/>
    <w:tmpl w:val="AA88943E"/>
    <w:lvl w:ilvl="0" w:tplc="B0900C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EFB20D7"/>
    <w:multiLevelType w:val="hybridMultilevel"/>
    <w:tmpl w:val="3C40EE62"/>
    <w:lvl w:ilvl="0" w:tplc="041A0005">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9"/>
  </w:num>
  <w:num w:numId="3">
    <w:abstractNumId w:val="6"/>
  </w:num>
  <w:num w:numId="4">
    <w:abstractNumId w:val="10"/>
  </w:num>
  <w:num w:numId="5">
    <w:abstractNumId w:val="8"/>
  </w:num>
  <w:num w:numId="6">
    <w:abstractNumId w:val="7"/>
  </w:num>
  <w:num w:numId="7">
    <w:abstractNumId w:val="12"/>
  </w:num>
  <w:num w:numId="8">
    <w:abstractNumId w:val="4"/>
  </w:num>
  <w:num w:numId="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5B"/>
    <w:rsid w:val="000012F7"/>
    <w:rsid w:val="00001FA7"/>
    <w:rsid w:val="000026E4"/>
    <w:rsid w:val="000047A5"/>
    <w:rsid w:val="00006D3C"/>
    <w:rsid w:val="000071ED"/>
    <w:rsid w:val="00010746"/>
    <w:rsid w:val="0001110E"/>
    <w:rsid w:val="00011425"/>
    <w:rsid w:val="00012792"/>
    <w:rsid w:val="000132A9"/>
    <w:rsid w:val="000136A1"/>
    <w:rsid w:val="00013C27"/>
    <w:rsid w:val="00017A6F"/>
    <w:rsid w:val="00017C0C"/>
    <w:rsid w:val="000200A7"/>
    <w:rsid w:val="00021329"/>
    <w:rsid w:val="00021E34"/>
    <w:rsid w:val="00026BBA"/>
    <w:rsid w:val="0002724F"/>
    <w:rsid w:val="000305B4"/>
    <w:rsid w:val="00030A82"/>
    <w:rsid w:val="00030C4B"/>
    <w:rsid w:val="00032AF0"/>
    <w:rsid w:val="00034072"/>
    <w:rsid w:val="00034647"/>
    <w:rsid w:val="00037F5C"/>
    <w:rsid w:val="00040266"/>
    <w:rsid w:val="00043C85"/>
    <w:rsid w:val="000443FC"/>
    <w:rsid w:val="00046DDA"/>
    <w:rsid w:val="00050BBD"/>
    <w:rsid w:val="0005216E"/>
    <w:rsid w:val="000535A8"/>
    <w:rsid w:val="00053E83"/>
    <w:rsid w:val="00054744"/>
    <w:rsid w:val="00054D35"/>
    <w:rsid w:val="00054F1E"/>
    <w:rsid w:val="0005572B"/>
    <w:rsid w:val="000558F7"/>
    <w:rsid w:val="00055C19"/>
    <w:rsid w:val="00056DD9"/>
    <w:rsid w:val="0005725B"/>
    <w:rsid w:val="00057E4F"/>
    <w:rsid w:val="00062342"/>
    <w:rsid w:val="0006242E"/>
    <w:rsid w:val="00063583"/>
    <w:rsid w:val="00065374"/>
    <w:rsid w:val="00065A01"/>
    <w:rsid w:val="00067214"/>
    <w:rsid w:val="000702A1"/>
    <w:rsid w:val="000709CC"/>
    <w:rsid w:val="00073E9F"/>
    <w:rsid w:val="00074D93"/>
    <w:rsid w:val="00074F6F"/>
    <w:rsid w:val="0007517E"/>
    <w:rsid w:val="00076021"/>
    <w:rsid w:val="000774FA"/>
    <w:rsid w:val="00080115"/>
    <w:rsid w:val="0008174F"/>
    <w:rsid w:val="00081A78"/>
    <w:rsid w:val="000864CB"/>
    <w:rsid w:val="000901A7"/>
    <w:rsid w:val="000907FF"/>
    <w:rsid w:val="00091407"/>
    <w:rsid w:val="0009249A"/>
    <w:rsid w:val="00093186"/>
    <w:rsid w:val="00093540"/>
    <w:rsid w:val="0009434E"/>
    <w:rsid w:val="00094FD6"/>
    <w:rsid w:val="00096C77"/>
    <w:rsid w:val="00097969"/>
    <w:rsid w:val="000A05E5"/>
    <w:rsid w:val="000A05EC"/>
    <w:rsid w:val="000A0BC6"/>
    <w:rsid w:val="000A1732"/>
    <w:rsid w:val="000A1A47"/>
    <w:rsid w:val="000A64B1"/>
    <w:rsid w:val="000A68C6"/>
    <w:rsid w:val="000A79B7"/>
    <w:rsid w:val="000A7D4C"/>
    <w:rsid w:val="000B0266"/>
    <w:rsid w:val="000B07AA"/>
    <w:rsid w:val="000B0993"/>
    <w:rsid w:val="000B2ACC"/>
    <w:rsid w:val="000B2EDA"/>
    <w:rsid w:val="000B6B91"/>
    <w:rsid w:val="000B76BF"/>
    <w:rsid w:val="000B7D3C"/>
    <w:rsid w:val="000C0051"/>
    <w:rsid w:val="000C0F86"/>
    <w:rsid w:val="000C1400"/>
    <w:rsid w:val="000C184D"/>
    <w:rsid w:val="000C18D7"/>
    <w:rsid w:val="000C2BC7"/>
    <w:rsid w:val="000C354E"/>
    <w:rsid w:val="000C727E"/>
    <w:rsid w:val="000D2CBE"/>
    <w:rsid w:val="000D566E"/>
    <w:rsid w:val="000D7212"/>
    <w:rsid w:val="000E2E40"/>
    <w:rsid w:val="000E3B17"/>
    <w:rsid w:val="000E4F2B"/>
    <w:rsid w:val="000E543F"/>
    <w:rsid w:val="000E5CA4"/>
    <w:rsid w:val="000E6E80"/>
    <w:rsid w:val="000E7480"/>
    <w:rsid w:val="000F43AC"/>
    <w:rsid w:val="000F4478"/>
    <w:rsid w:val="000F4897"/>
    <w:rsid w:val="000F6369"/>
    <w:rsid w:val="000F639D"/>
    <w:rsid w:val="000F756A"/>
    <w:rsid w:val="000F75BD"/>
    <w:rsid w:val="0010182F"/>
    <w:rsid w:val="00101EF5"/>
    <w:rsid w:val="001022EF"/>
    <w:rsid w:val="00103A4F"/>
    <w:rsid w:val="0010407C"/>
    <w:rsid w:val="00106D8C"/>
    <w:rsid w:val="00107FB5"/>
    <w:rsid w:val="001113BF"/>
    <w:rsid w:val="00112910"/>
    <w:rsid w:val="00114035"/>
    <w:rsid w:val="00114331"/>
    <w:rsid w:val="001147DB"/>
    <w:rsid w:val="001156AA"/>
    <w:rsid w:val="0011635B"/>
    <w:rsid w:val="00116F94"/>
    <w:rsid w:val="00117A15"/>
    <w:rsid w:val="00117A6C"/>
    <w:rsid w:val="00117AB4"/>
    <w:rsid w:val="00120743"/>
    <w:rsid w:val="0012080E"/>
    <w:rsid w:val="001213F3"/>
    <w:rsid w:val="001244D4"/>
    <w:rsid w:val="001246ED"/>
    <w:rsid w:val="00125FB7"/>
    <w:rsid w:val="001318D6"/>
    <w:rsid w:val="00131DC8"/>
    <w:rsid w:val="00132885"/>
    <w:rsid w:val="00133AC0"/>
    <w:rsid w:val="001345C9"/>
    <w:rsid w:val="00135762"/>
    <w:rsid w:val="0013579F"/>
    <w:rsid w:val="001365A1"/>
    <w:rsid w:val="00137CD5"/>
    <w:rsid w:val="0014029B"/>
    <w:rsid w:val="001419AA"/>
    <w:rsid w:val="00143867"/>
    <w:rsid w:val="00146A3C"/>
    <w:rsid w:val="001472CF"/>
    <w:rsid w:val="00147B00"/>
    <w:rsid w:val="001509EF"/>
    <w:rsid w:val="001518F8"/>
    <w:rsid w:val="0015210C"/>
    <w:rsid w:val="00155BC9"/>
    <w:rsid w:val="00155EBF"/>
    <w:rsid w:val="0016057B"/>
    <w:rsid w:val="00163268"/>
    <w:rsid w:val="00163998"/>
    <w:rsid w:val="001651BE"/>
    <w:rsid w:val="0016661D"/>
    <w:rsid w:val="00171A54"/>
    <w:rsid w:val="00172FB7"/>
    <w:rsid w:val="0017371C"/>
    <w:rsid w:val="0017411D"/>
    <w:rsid w:val="0017450F"/>
    <w:rsid w:val="0017649A"/>
    <w:rsid w:val="00176622"/>
    <w:rsid w:val="00177ABE"/>
    <w:rsid w:val="00177D25"/>
    <w:rsid w:val="00181024"/>
    <w:rsid w:val="00181449"/>
    <w:rsid w:val="001817A4"/>
    <w:rsid w:val="0018244B"/>
    <w:rsid w:val="00183B3B"/>
    <w:rsid w:val="00183EB6"/>
    <w:rsid w:val="0018426D"/>
    <w:rsid w:val="00187137"/>
    <w:rsid w:val="0018756E"/>
    <w:rsid w:val="00187960"/>
    <w:rsid w:val="00187C5F"/>
    <w:rsid w:val="00190443"/>
    <w:rsid w:val="00190B1E"/>
    <w:rsid w:val="0019102A"/>
    <w:rsid w:val="00192738"/>
    <w:rsid w:val="001941AC"/>
    <w:rsid w:val="0019526E"/>
    <w:rsid w:val="0019647E"/>
    <w:rsid w:val="001A0C0B"/>
    <w:rsid w:val="001A1372"/>
    <w:rsid w:val="001A1E28"/>
    <w:rsid w:val="001A1F7D"/>
    <w:rsid w:val="001A3FAD"/>
    <w:rsid w:val="001A5044"/>
    <w:rsid w:val="001A7B23"/>
    <w:rsid w:val="001B01E3"/>
    <w:rsid w:val="001B029A"/>
    <w:rsid w:val="001B05AF"/>
    <w:rsid w:val="001B0FA7"/>
    <w:rsid w:val="001B108D"/>
    <w:rsid w:val="001B194F"/>
    <w:rsid w:val="001B225D"/>
    <w:rsid w:val="001B2894"/>
    <w:rsid w:val="001B2FD7"/>
    <w:rsid w:val="001B39E4"/>
    <w:rsid w:val="001B3C58"/>
    <w:rsid w:val="001B4AF1"/>
    <w:rsid w:val="001B5B75"/>
    <w:rsid w:val="001B6415"/>
    <w:rsid w:val="001B7AD1"/>
    <w:rsid w:val="001C4E01"/>
    <w:rsid w:val="001C575B"/>
    <w:rsid w:val="001C6409"/>
    <w:rsid w:val="001C7AE4"/>
    <w:rsid w:val="001C7D7A"/>
    <w:rsid w:val="001D3629"/>
    <w:rsid w:val="001D4D7E"/>
    <w:rsid w:val="001D5166"/>
    <w:rsid w:val="001D58C3"/>
    <w:rsid w:val="001D76E0"/>
    <w:rsid w:val="001D7E24"/>
    <w:rsid w:val="001E0161"/>
    <w:rsid w:val="001E0279"/>
    <w:rsid w:val="001E058B"/>
    <w:rsid w:val="001E1D0B"/>
    <w:rsid w:val="001E45BF"/>
    <w:rsid w:val="001E4BF1"/>
    <w:rsid w:val="001E4F01"/>
    <w:rsid w:val="001E676A"/>
    <w:rsid w:val="001E7853"/>
    <w:rsid w:val="001F07CC"/>
    <w:rsid w:val="001F2954"/>
    <w:rsid w:val="001F56D8"/>
    <w:rsid w:val="001F60B4"/>
    <w:rsid w:val="001F64EA"/>
    <w:rsid w:val="002006C9"/>
    <w:rsid w:val="002009FD"/>
    <w:rsid w:val="0020335C"/>
    <w:rsid w:val="00204EDF"/>
    <w:rsid w:val="00204F21"/>
    <w:rsid w:val="00205780"/>
    <w:rsid w:val="00206530"/>
    <w:rsid w:val="002072A3"/>
    <w:rsid w:val="00213058"/>
    <w:rsid w:val="002134C0"/>
    <w:rsid w:val="0021364B"/>
    <w:rsid w:val="00213F95"/>
    <w:rsid w:val="00215AA0"/>
    <w:rsid w:val="00215C93"/>
    <w:rsid w:val="0021697F"/>
    <w:rsid w:val="00217E67"/>
    <w:rsid w:val="00220272"/>
    <w:rsid w:val="002214FE"/>
    <w:rsid w:val="0022220D"/>
    <w:rsid w:val="00222E56"/>
    <w:rsid w:val="002240D5"/>
    <w:rsid w:val="00227201"/>
    <w:rsid w:val="00231ACD"/>
    <w:rsid w:val="00231D64"/>
    <w:rsid w:val="0023780A"/>
    <w:rsid w:val="002402CD"/>
    <w:rsid w:val="00241B5E"/>
    <w:rsid w:val="00242715"/>
    <w:rsid w:val="00242926"/>
    <w:rsid w:val="00243059"/>
    <w:rsid w:val="002436B9"/>
    <w:rsid w:val="00244661"/>
    <w:rsid w:val="002459CD"/>
    <w:rsid w:val="00246306"/>
    <w:rsid w:val="00246F14"/>
    <w:rsid w:val="00247D5B"/>
    <w:rsid w:val="002526C2"/>
    <w:rsid w:val="002527D3"/>
    <w:rsid w:val="0025421A"/>
    <w:rsid w:val="00254FCF"/>
    <w:rsid w:val="00256120"/>
    <w:rsid w:val="00257518"/>
    <w:rsid w:val="00257E23"/>
    <w:rsid w:val="0026012B"/>
    <w:rsid w:val="002604E6"/>
    <w:rsid w:val="00262639"/>
    <w:rsid w:val="00262885"/>
    <w:rsid w:val="0026296A"/>
    <w:rsid w:val="002639FF"/>
    <w:rsid w:val="00263B9D"/>
    <w:rsid w:val="002647D4"/>
    <w:rsid w:val="00264B2F"/>
    <w:rsid w:val="00264E2C"/>
    <w:rsid w:val="0026757F"/>
    <w:rsid w:val="00267F13"/>
    <w:rsid w:val="00270C40"/>
    <w:rsid w:val="00270CFE"/>
    <w:rsid w:val="00270F8A"/>
    <w:rsid w:val="00274ECA"/>
    <w:rsid w:val="002753FB"/>
    <w:rsid w:val="002768D1"/>
    <w:rsid w:val="00276B29"/>
    <w:rsid w:val="00277F81"/>
    <w:rsid w:val="00280562"/>
    <w:rsid w:val="0028068E"/>
    <w:rsid w:val="0028131B"/>
    <w:rsid w:val="0028196D"/>
    <w:rsid w:val="00284212"/>
    <w:rsid w:val="00285D0E"/>
    <w:rsid w:val="00287324"/>
    <w:rsid w:val="00290135"/>
    <w:rsid w:val="00290C0A"/>
    <w:rsid w:val="00291639"/>
    <w:rsid w:val="00292511"/>
    <w:rsid w:val="00292C5F"/>
    <w:rsid w:val="002930C6"/>
    <w:rsid w:val="00293976"/>
    <w:rsid w:val="00295F77"/>
    <w:rsid w:val="002A1300"/>
    <w:rsid w:val="002A2769"/>
    <w:rsid w:val="002A3176"/>
    <w:rsid w:val="002A33BC"/>
    <w:rsid w:val="002A4E53"/>
    <w:rsid w:val="002A51F6"/>
    <w:rsid w:val="002A59CE"/>
    <w:rsid w:val="002A5A59"/>
    <w:rsid w:val="002A7410"/>
    <w:rsid w:val="002A7C0E"/>
    <w:rsid w:val="002B346E"/>
    <w:rsid w:val="002B3CC7"/>
    <w:rsid w:val="002B3D63"/>
    <w:rsid w:val="002B5F94"/>
    <w:rsid w:val="002B78AB"/>
    <w:rsid w:val="002C0C3D"/>
    <w:rsid w:val="002C1471"/>
    <w:rsid w:val="002C2AB0"/>
    <w:rsid w:val="002C3B88"/>
    <w:rsid w:val="002C41BC"/>
    <w:rsid w:val="002C425F"/>
    <w:rsid w:val="002C756B"/>
    <w:rsid w:val="002C7734"/>
    <w:rsid w:val="002D0948"/>
    <w:rsid w:val="002D2F87"/>
    <w:rsid w:val="002D2FAD"/>
    <w:rsid w:val="002D3396"/>
    <w:rsid w:val="002D527F"/>
    <w:rsid w:val="002D575A"/>
    <w:rsid w:val="002D6E80"/>
    <w:rsid w:val="002D7D43"/>
    <w:rsid w:val="002E299F"/>
    <w:rsid w:val="002E553F"/>
    <w:rsid w:val="002E66F8"/>
    <w:rsid w:val="002E7E15"/>
    <w:rsid w:val="002F261F"/>
    <w:rsid w:val="002F2C89"/>
    <w:rsid w:val="002F65F7"/>
    <w:rsid w:val="002F7F81"/>
    <w:rsid w:val="00305CEC"/>
    <w:rsid w:val="00307B0F"/>
    <w:rsid w:val="00310B58"/>
    <w:rsid w:val="003125D8"/>
    <w:rsid w:val="0031321D"/>
    <w:rsid w:val="00313A05"/>
    <w:rsid w:val="00313AD2"/>
    <w:rsid w:val="00314504"/>
    <w:rsid w:val="003147D2"/>
    <w:rsid w:val="003169E6"/>
    <w:rsid w:val="00316E7A"/>
    <w:rsid w:val="0031719C"/>
    <w:rsid w:val="00317951"/>
    <w:rsid w:val="00321E4B"/>
    <w:rsid w:val="00321E62"/>
    <w:rsid w:val="0032247A"/>
    <w:rsid w:val="00323822"/>
    <w:rsid w:val="00324F7F"/>
    <w:rsid w:val="00330B9E"/>
    <w:rsid w:val="0033217E"/>
    <w:rsid w:val="00333A13"/>
    <w:rsid w:val="00333CF1"/>
    <w:rsid w:val="00334EF5"/>
    <w:rsid w:val="0033535D"/>
    <w:rsid w:val="00335A0B"/>
    <w:rsid w:val="00337D7D"/>
    <w:rsid w:val="00342562"/>
    <w:rsid w:val="00342C92"/>
    <w:rsid w:val="0034334C"/>
    <w:rsid w:val="00350D8C"/>
    <w:rsid w:val="00350F62"/>
    <w:rsid w:val="0035353B"/>
    <w:rsid w:val="00354D68"/>
    <w:rsid w:val="00355414"/>
    <w:rsid w:val="00356987"/>
    <w:rsid w:val="003602D4"/>
    <w:rsid w:val="003605EF"/>
    <w:rsid w:val="00360CC7"/>
    <w:rsid w:val="0036173F"/>
    <w:rsid w:val="00362981"/>
    <w:rsid w:val="00362C1F"/>
    <w:rsid w:val="003644B0"/>
    <w:rsid w:val="00364536"/>
    <w:rsid w:val="003648F6"/>
    <w:rsid w:val="00364E88"/>
    <w:rsid w:val="00365670"/>
    <w:rsid w:val="00365F64"/>
    <w:rsid w:val="00366A4D"/>
    <w:rsid w:val="00367A8B"/>
    <w:rsid w:val="003703E3"/>
    <w:rsid w:val="00370746"/>
    <w:rsid w:val="00374EB2"/>
    <w:rsid w:val="00374F37"/>
    <w:rsid w:val="003767E6"/>
    <w:rsid w:val="0037736C"/>
    <w:rsid w:val="00377F24"/>
    <w:rsid w:val="0038072E"/>
    <w:rsid w:val="00383386"/>
    <w:rsid w:val="0038386B"/>
    <w:rsid w:val="003843D8"/>
    <w:rsid w:val="00385BCC"/>
    <w:rsid w:val="0038648A"/>
    <w:rsid w:val="00386759"/>
    <w:rsid w:val="0038697E"/>
    <w:rsid w:val="003910F3"/>
    <w:rsid w:val="003912E4"/>
    <w:rsid w:val="003919B0"/>
    <w:rsid w:val="003919CB"/>
    <w:rsid w:val="0039668F"/>
    <w:rsid w:val="00397B93"/>
    <w:rsid w:val="00397E08"/>
    <w:rsid w:val="003A27D9"/>
    <w:rsid w:val="003A285F"/>
    <w:rsid w:val="003A2E1E"/>
    <w:rsid w:val="003A3B5B"/>
    <w:rsid w:val="003A3FFA"/>
    <w:rsid w:val="003A4C94"/>
    <w:rsid w:val="003A5136"/>
    <w:rsid w:val="003A5187"/>
    <w:rsid w:val="003A61F6"/>
    <w:rsid w:val="003A7F30"/>
    <w:rsid w:val="003B2B24"/>
    <w:rsid w:val="003B2C3F"/>
    <w:rsid w:val="003B2F86"/>
    <w:rsid w:val="003B3265"/>
    <w:rsid w:val="003B4256"/>
    <w:rsid w:val="003B60EE"/>
    <w:rsid w:val="003B6EB6"/>
    <w:rsid w:val="003B7852"/>
    <w:rsid w:val="003C07C3"/>
    <w:rsid w:val="003C1363"/>
    <w:rsid w:val="003C1DFC"/>
    <w:rsid w:val="003C2953"/>
    <w:rsid w:val="003C33E7"/>
    <w:rsid w:val="003C5432"/>
    <w:rsid w:val="003C543F"/>
    <w:rsid w:val="003C5561"/>
    <w:rsid w:val="003C5EB2"/>
    <w:rsid w:val="003C7C5C"/>
    <w:rsid w:val="003D0632"/>
    <w:rsid w:val="003D0AF9"/>
    <w:rsid w:val="003D1486"/>
    <w:rsid w:val="003D1E88"/>
    <w:rsid w:val="003D482C"/>
    <w:rsid w:val="003D4964"/>
    <w:rsid w:val="003D4D54"/>
    <w:rsid w:val="003D57BE"/>
    <w:rsid w:val="003E04FE"/>
    <w:rsid w:val="003E1365"/>
    <w:rsid w:val="003E1C2A"/>
    <w:rsid w:val="003E2266"/>
    <w:rsid w:val="003F0F62"/>
    <w:rsid w:val="003F3E00"/>
    <w:rsid w:val="003F79EA"/>
    <w:rsid w:val="00401193"/>
    <w:rsid w:val="00402922"/>
    <w:rsid w:val="00404CA5"/>
    <w:rsid w:val="00405BC9"/>
    <w:rsid w:val="00406CFB"/>
    <w:rsid w:val="00407451"/>
    <w:rsid w:val="004114EF"/>
    <w:rsid w:val="00411524"/>
    <w:rsid w:val="00411BEC"/>
    <w:rsid w:val="00411D2E"/>
    <w:rsid w:val="0041328C"/>
    <w:rsid w:val="004132A5"/>
    <w:rsid w:val="0041378F"/>
    <w:rsid w:val="004141E5"/>
    <w:rsid w:val="00414F0B"/>
    <w:rsid w:val="00415195"/>
    <w:rsid w:val="00416598"/>
    <w:rsid w:val="004203F3"/>
    <w:rsid w:val="004205B2"/>
    <w:rsid w:val="00421B09"/>
    <w:rsid w:val="00423917"/>
    <w:rsid w:val="00425F37"/>
    <w:rsid w:val="00426704"/>
    <w:rsid w:val="00431CCE"/>
    <w:rsid w:val="00432F89"/>
    <w:rsid w:val="0043311F"/>
    <w:rsid w:val="00435EE0"/>
    <w:rsid w:val="00437E57"/>
    <w:rsid w:val="004407FF"/>
    <w:rsid w:val="00441395"/>
    <w:rsid w:val="00441452"/>
    <w:rsid w:val="00443C4D"/>
    <w:rsid w:val="00444481"/>
    <w:rsid w:val="00445797"/>
    <w:rsid w:val="0044713D"/>
    <w:rsid w:val="00447F07"/>
    <w:rsid w:val="0045219D"/>
    <w:rsid w:val="00455240"/>
    <w:rsid w:val="0045757E"/>
    <w:rsid w:val="00460D5B"/>
    <w:rsid w:val="0046286B"/>
    <w:rsid w:val="00463E0A"/>
    <w:rsid w:val="00464CBB"/>
    <w:rsid w:val="00464D4E"/>
    <w:rsid w:val="004651C1"/>
    <w:rsid w:val="00467F6E"/>
    <w:rsid w:val="004703C0"/>
    <w:rsid w:val="00470B3A"/>
    <w:rsid w:val="00471605"/>
    <w:rsid w:val="00472481"/>
    <w:rsid w:val="00472E4A"/>
    <w:rsid w:val="0047365A"/>
    <w:rsid w:val="00475666"/>
    <w:rsid w:val="004758FE"/>
    <w:rsid w:val="004763AD"/>
    <w:rsid w:val="00476E58"/>
    <w:rsid w:val="00480743"/>
    <w:rsid w:val="00481FBE"/>
    <w:rsid w:val="00483194"/>
    <w:rsid w:val="004838A5"/>
    <w:rsid w:val="00483920"/>
    <w:rsid w:val="00483A8A"/>
    <w:rsid w:val="004840FC"/>
    <w:rsid w:val="00484BE7"/>
    <w:rsid w:val="00484D8A"/>
    <w:rsid w:val="004853A8"/>
    <w:rsid w:val="00486690"/>
    <w:rsid w:val="0048740C"/>
    <w:rsid w:val="004874F7"/>
    <w:rsid w:val="004910F5"/>
    <w:rsid w:val="00491F11"/>
    <w:rsid w:val="0049201E"/>
    <w:rsid w:val="00492449"/>
    <w:rsid w:val="0049426A"/>
    <w:rsid w:val="004945B9"/>
    <w:rsid w:val="004949BF"/>
    <w:rsid w:val="00494B91"/>
    <w:rsid w:val="00494B92"/>
    <w:rsid w:val="00495E60"/>
    <w:rsid w:val="00495F2F"/>
    <w:rsid w:val="00496AEC"/>
    <w:rsid w:val="004A0996"/>
    <w:rsid w:val="004A1005"/>
    <w:rsid w:val="004A15E0"/>
    <w:rsid w:val="004A1633"/>
    <w:rsid w:val="004A2D97"/>
    <w:rsid w:val="004A376A"/>
    <w:rsid w:val="004A3C4F"/>
    <w:rsid w:val="004A3DDD"/>
    <w:rsid w:val="004A48B6"/>
    <w:rsid w:val="004A4A72"/>
    <w:rsid w:val="004A4B4B"/>
    <w:rsid w:val="004A5F62"/>
    <w:rsid w:val="004A6CCA"/>
    <w:rsid w:val="004A7E78"/>
    <w:rsid w:val="004B04DC"/>
    <w:rsid w:val="004B0A68"/>
    <w:rsid w:val="004B0F4B"/>
    <w:rsid w:val="004B3D5A"/>
    <w:rsid w:val="004B4BC1"/>
    <w:rsid w:val="004B5278"/>
    <w:rsid w:val="004B5437"/>
    <w:rsid w:val="004B6F65"/>
    <w:rsid w:val="004B7AE8"/>
    <w:rsid w:val="004B7CED"/>
    <w:rsid w:val="004C1262"/>
    <w:rsid w:val="004C2B10"/>
    <w:rsid w:val="004C32FB"/>
    <w:rsid w:val="004C38D0"/>
    <w:rsid w:val="004C43BB"/>
    <w:rsid w:val="004C4A14"/>
    <w:rsid w:val="004C4C65"/>
    <w:rsid w:val="004C6612"/>
    <w:rsid w:val="004C7966"/>
    <w:rsid w:val="004D095E"/>
    <w:rsid w:val="004D192E"/>
    <w:rsid w:val="004D3230"/>
    <w:rsid w:val="004D4AC0"/>
    <w:rsid w:val="004D5746"/>
    <w:rsid w:val="004D60EF"/>
    <w:rsid w:val="004D6165"/>
    <w:rsid w:val="004D741D"/>
    <w:rsid w:val="004D74FA"/>
    <w:rsid w:val="004D7673"/>
    <w:rsid w:val="004E01B0"/>
    <w:rsid w:val="004E01CB"/>
    <w:rsid w:val="004E01EA"/>
    <w:rsid w:val="004E16E7"/>
    <w:rsid w:val="004E5729"/>
    <w:rsid w:val="004E6D71"/>
    <w:rsid w:val="004E77BE"/>
    <w:rsid w:val="004F2BA0"/>
    <w:rsid w:val="004F3234"/>
    <w:rsid w:val="004F7CF4"/>
    <w:rsid w:val="005011A4"/>
    <w:rsid w:val="005013D1"/>
    <w:rsid w:val="00504643"/>
    <w:rsid w:val="00504877"/>
    <w:rsid w:val="00506B37"/>
    <w:rsid w:val="005075D2"/>
    <w:rsid w:val="00512E57"/>
    <w:rsid w:val="0051374D"/>
    <w:rsid w:val="00513C41"/>
    <w:rsid w:val="00513F43"/>
    <w:rsid w:val="0052182A"/>
    <w:rsid w:val="00522367"/>
    <w:rsid w:val="00522AB1"/>
    <w:rsid w:val="00525C33"/>
    <w:rsid w:val="005273B5"/>
    <w:rsid w:val="00531525"/>
    <w:rsid w:val="00532A9B"/>
    <w:rsid w:val="00532B4C"/>
    <w:rsid w:val="00537369"/>
    <w:rsid w:val="00537B07"/>
    <w:rsid w:val="005407CC"/>
    <w:rsid w:val="00544043"/>
    <w:rsid w:val="00544320"/>
    <w:rsid w:val="00544742"/>
    <w:rsid w:val="00544A5B"/>
    <w:rsid w:val="00545110"/>
    <w:rsid w:val="00545E6A"/>
    <w:rsid w:val="005468C0"/>
    <w:rsid w:val="00550930"/>
    <w:rsid w:val="00550C41"/>
    <w:rsid w:val="005511CE"/>
    <w:rsid w:val="0055278B"/>
    <w:rsid w:val="0055336E"/>
    <w:rsid w:val="00553DDA"/>
    <w:rsid w:val="00560020"/>
    <w:rsid w:val="00560950"/>
    <w:rsid w:val="005621A5"/>
    <w:rsid w:val="005644E7"/>
    <w:rsid w:val="00565B1B"/>
    <w:rsid w:val="0056671C"/>
    <w:rsid w:val="00570458"/>
    <w:rsid w:val="0057124F"/>
    <w:rsid w:val="00571B6F"/>
    <w:rsid w:val="005721EB"/>
    <w:rsid w:val="0057302C"/>
    <w:rsid w:val="00573298"/>
    <w:rsid w:val="00577B77"/>
    <w:rsid w:val="00577D4B"/>
    <w:rsid w:val="005813C9"/>
    <w:rsid w:val="0058235E"/>
    <w:rsid w:val="005829BF"/>
    <w:rsid w:val="005836E6"/>
    <w:rsid w:val="0058460C"/>
    <w:rsid w:val="00586105"/>
    <w:rsid w:val="00586F4C"/>
    <w:rsid w:val="00587305"/>
    <w:rsid w:val="0058755A"/>
    <w:rsid w:val="00587D6B"/>
    <w:rsid w:val="00587FC3"/>
    <w:rsid w:val="00590592"/>
    <w:rsid w:val="00590734"/>
    <w:rsid w:val="005907CD"/>
    <w:rsid w:val="00591615"/>
    <w:rsid w:val="0059286A"/>
    <w:rsid w:val="005936E8"/>
    <w:rsid w:val="00594504"/>
    <w:rsid w:val="005946B1"/>
    <w:rsid w:val="00596ED6"/>
    <w:rsid w:val="00597749"/>
    <w:rsid w:val="00597EDD"/>
    <w:rsid w:val="005A03CE"/>
    <w:rsid w:val="005A0737"/>
    <w:rsid w:val="005A2CAB"/>
    <w:rsid w:val="005A42F3"/>
    <w:rsid w:val="005A65B1"/>
    <w:rsid w:val="005A65C9"/>
    <w:rsid w:val="005A72E6"/>
    <w:rsid w:val="005B1FDF"/>
    <w:rsid w:val="005B24C0"/>
    <w:rsid w:val="005B311F"/>
    <w:rsid w:val="005B36E0"/>
    <w:rsid w:val="005C472B"/>
    <w:rsid w:val="005C6E65"/>
    <w:rsid w:val="005D0D85"/>
    <w:rsid w:val="005D24F2"/>
    <w:rsid w:val="005D5117"/>
    <w:rsid w:val="005D5DF4"/>
    <w:rsid w:val="005D615D"/>
    <w:rsid w:val="005D6612"/>
    <w:rsid w:val="005E0718"/>
    <w:rsid w:val="005E079E"/>
    <w:rsid w:val="005E6E27"/>
    <w:rsid w:val="005E7CE9"/>
    <w:rsid w:val="005F0436"/>
    <w:rsid w:val="005F0F52"/>
    <w:rsid w:val="005F277D"/>
    <w:rsid w:val="005F2B21"/>
    <w:rsid w:val="005F30E3"/>
    <w:rsid w:val="005F438D"/>
    <w:rsid w:val="005F4628"/>
    <w:rsid w:val="005F49B3"/>
    <w:rsid w:val="005F4E83"/>
    <w:rsid w:val="005F4F42"/>
    <w:rsid w:val="005F6657"/>
    <w:rsid w:val="005F7B89"/>
    <w:rsid w:val="005F7E16"/>
    <w:rsid w:val="0060119A"/>
    <w:rsid w:val="00603800"/>
    <w:rsid w:val="00604156"/>
    <w:rsid w:val="00606F42"/>
    <w:rsid w:val="0061246D"/>
    <w:rsid w:val="006136DF"/>
    <w:rsid w:val="00614462"/>
    <w:rsid w:val="006157A3"/>
    <w:rsid w:val="00620CA6"/>
    <w:rsid w:val="00621769"/>
    <w:rsid w:val="006244B7"/>
    <w:rsid w:val="00627217"/>
    <w:rsid w:val="0062780B"/>
    <w:rsid w:val="00630923"/>
    <w:rsid w:val="00632439"/>
    <w:rsid w:val="006327ED"/>
    <w:rsid w:val="0063463C"/>
    <w:rsid w:val="00635014"/>
    <w:rsid w:val="00635891"/>
    <w:rsid w:val="0063600C"/>
    <w:rsid w:val="00636744"/>
    <w:rsid w:val="00637197"/>
    <w:rsid w:val="0063721F"/>
    <w:rsid w:val="0063744F"/>
    <w:rsid w:val="006374E8"/>
    <w:rsid w:val="00640578"/>
    <w:rsid w:val="00640D38"/>
    <w:rsid w:val="00641F88"/>
    <w:rsid w:val="006423E5"/>
    <w:rsid w:val="00643B79"/>
    <w:rsid w:val="00644C37"/>
    <w:rsid w:val="00645502"/>
    <w:rsid w:val="006457EE"/>
    <w:rsid w:val="00645A9E"/>
    <w:rsid w:val="006464C2"/>
    <w:rsid w:val="00646B5F"/>
    <w:rsid w:val="00650397"/>
    <w:rsid w:val="006504CF"/>
    <w:rsid w:val="00653B4B"/>
    <w:rsid w:val="00655004"/>
    <w:rsid w:val="00655056"/>
    <w:rsid w:val="00656FAC"/>
    <w:rsid w:val="00664931"/>
    <w:rsid w:val="00665EEB"/>
    <w:rsid w:val="00667D35"/>
    <w:rsid w:val="006709CD"/>
    <w:rsid w:val="00670D22"/>
    <w:rsid w:val="006713D3"/>
    <w:rsid w:val="0067231D"/>
    <w:rsid w:val="00673E23"/>
    <w:rsid w:val="00673FD5"/>
    <w:rsid w:val="00675738"/>
    <w:rsid w:val="00675C3D"/>
    <w:rsid w:val="00677E84"/>
    <w:rsid w:val="00680285"/>
    <w:rsid w:val="00681911"/>
    <w:rsid w:val="00683D02"/>
    <w:rsid w:val="00684797"/>
    <w:rsid w:val="0068711D"/>
    <w:rsid w:val="0069165D"/>
    <w:rsid w:val="00691BF0"/>
    <w:rsid w:val="006929AA"/>
    <w:rsid w:val="00692C26"/>
    <w:rsid w:val="0069455C"/>
    <w:rsid w:val="006945F8"/>
    <w:rsid w:val="00694C0A"/>
    <w:rsid w:val="0069573A"/>
    <w:rsid w:val="00695B04"/>
    <w:rsid w:val="006960B7"/>
    <w:rsid w:val="006A0AB2"/>
    <w:rsid w:val="006A5CCC"/>
    <w:rsid w:val="006A6832"/>
    <w:rsid w:val="006A73D7"/>
    <w:rsid w:val="006A781D"/>
    <w:rsid w:val="006A78F3"/>
    <w:rsid w:val="006A7A77"/>
    <w:rsid w:val="006B0516"/>
    <w:rsid w:val="006B2C78"/>
    <w:rsid w:val="006B2E5A"/>
    <w:rsid w:val="006B3967"/>
    <w:rsid w:val="006B652D"/>
    <w:rsid w:val="006B6A25"/>
    <w:rsid w:val="006C0A50"/>
    <w:rsid w:val="006C1098"/>
    <w:rsid w:val="006C1B13"/>
    <w:rsid w:val="006C2883"/>
    <w:rsid w:val="006C3325"/>
    <w:rsid w:val="006C4522"/>
    <w:rsid w:val="006C4B56"/>
    <w:rsid w:val="006C57F0"/>
    <w:rsid w:val="006D02AB"/>
    <w:rsid w:val="006D05B1"/>
    <w:rsid w:val="006D36E6"/>
    <w:rsid w:val="006D3BF2"/>
    <w:rsid w:val="006D40A2"/>
    <w:rsid w:val="006D4340"/>
    <w:rsid w:val="006D5AA1"/>
    <w:rsid w:val="006D66D3"/>
    <w:rsid w:val="006D6778"/>
    <w:rsid w:val="006D712B"/>
    <w:rsid w:val="006D71FE"/>
    <w:rsid w:val="006D7BCA"/>
    <w:rsid w:val="006E1106"/>
    <w:rsid w:val="006E1245"/>
    <w:rsid w:val="006E1E23"/>
    <w:rsid w:val="006E269C"/>
    <w:rsid w:val="006E3AE5"/>
    <w:rsid w:val="006E3D47"/>
    <w:rsid w:val="006E407C"/>
    <w:rsid w:val="006E5036"/>
    <w:rsid w:val="006E53FA"/>
    <w:rsid w:val="006E5AC1"/>
    <w:rsid w:val="006E674F"/>
    <w:rsid w:val="006E7228"/>
    <w:rsid w:val="006E72A7"/>
    <w:rsid w:val="006F0C24"/>
    <w:rsid w:val="006F1626"/>
    <w:rsid w:val="006F1EAF"/>
    <w:rsid w:val="006F1EDA"/>
    <w:rsid w:val="006F4324"/>
    <w:rsid w:val="006F5062"/>
    <w:rsid w:val="006F5123"/>
    <w:rsid w:val="006F7621"/>
    <w:rsid w:val="006F7635"/>
    <w:rsid w:val="00701C91"/>
    <w:rsid w:val="00702CC1"/>
    <w:rsid w:val="00704F01"/>
    <w:rsid w:val="0070612C"/>
    <w:rsid w:val="00710FDF"/>
    <w:rsid w:val="007125EA"/>
    <w:rsid w:val="00712F57"/>
    <w:rsid w:val="00713177"/>
    <w:rsid w:val="007131A3"/>
    <w:rsid w:val="007137A8"/>
    <w:rsid w:val="00713AB3"/>
    <w:rsid w:val="00713F56"/>
    <w:rsid w:val="007141DC"/>
    <w:rsid w:val="007144C3"/>
    <w:rsid w:val="00715DC5"/>
    <w:rsid w:val="00721C90"/>
    <w:rsid w:val="007225E4"/>
    <w:rsid w:val="00722B60"/>
    <w:rsid w:val="007230B3"/>
    <w:rsid w:val="0072341C"/>
    <w:rsid w:val="00723C66"/>
    <w:rsid w:val="00725827"/>
    <w:rsid w:val="007269E3"/>
    <w:rsid w:val="00730806"/>
    <w:rsid w:val="00732B14"/>
    <w:rsid w:val="00736C00"/>
    <w:rsid w:val="00737FE5"/>
    <w:rsid w:val="00741088"/>
    <w:rsid w:val="007415E9"/>
    <w:rsid w:val="00743BC0"/>
    <w:rsid w:val="00743EA7"/>
    <w:rsid w:val="007441D8"/>
    <w:rsid w:val="0074435F"/>
    <w:rsid w:val="00745B79"/>
    <w:rsid w:val="00745CE7"/>
    <w:rsid w:val="00746524"/>
    <w:rsid w:val="00746BC5"/>
    <w:rsid w:val="0074722E"/>
    <w:rsid w:val="00750237"/>
    <w:rsid w:val="00751EE7"/>
    <w:rsid w:val="00752802"/>
    <w:rsid w:val="0075413C"/>
    <w:rsid w:val="00754B25"/>
    <w:rsid w:val="00754C09"/>
    <w:rsid w:val="00754CC0"/>
    <w:rsid w:val="0075771A"/>
    <w:rsid w:val="00761DCF"/>
    <w:rsid w:val="0076269B"/>
    <w:rsid w:val="007629F9"/>
    <w:rsid w:val="00762B64"/>
    <w:rsid w:val="0076335A"/>
    <w:rsid w:val="007639FD"/>
    <w:rsid w:val="00763FB5"/>
    <w:rsid w:val="007645DC"/>
    <w:rsid w:val="00767A2A"/>
    <w:rsid w:val="00771407"/>
    <w:rsid w:val="0077170E"/>
    <w:rsid w:val="00774C64"/>
    <w:rsid w:val="0077774B"/>
    <w:rsid w:val="00777BC0"/>
    <w:rsid w:val="007811EC"/>
    <w:rsid w:val="00781CAB"/>
    <w:rsid w:val="007821BB"/>
    <w:rsid w:val="00783B1B"/>
    <w:rsid w:val="00783B8A"/>
    <w:rsid w:val="007850CF"/>
    <w:rsid w:val="007856EE"/>
    <w:rsid w:val="00785D1F"/>
    <w:rsid w:val="00785EF8"/>
    <w:rsid w:val="007864C9"/>
    <w:rsid w:val="00786F13"/>
    <w:rsid w:val="00790251"/>
    <w:rsid w:val="007905A6"/>
    <w:rsid w:val="007918C1"/>
    <w:rsid w:val="00792DA7"/>
    <w:rsid w:val="007930CC"/>
    <w:rsid w:val="007931A0"/>
    <w:rsid w:val="0079329B"/>
    <w:rsid w:val="00793443"/>
    <w:rsid w:val="007934AA"/>
    <w:rsid w:val="007939CE"/>
    <w:rsid w:val="00793CCB"/>
    <w:rsid w:val="00794388"/>
    <w:rsid w:val="0079462C"/>
    <w:rsid w:val="00795ADA"/>
    <w:rsid w:val="00797807"/>
    <w:rsid w:val="00797BFC"/>
    <w:rsid w:val="007A0946"/>
    <w:rsid w:val="007A1813"/>
    <w:rsid w:val="007A1867"/>
    <w:rsid w:val="007A19A4"/>
    <w:rsid w:val="007A32FF"/>
    <w:rsid w:val="007A371F"/>
    <w:rsid w:val="007A4526"/>
    <w:rsid w:val="007A5383"/>
    <w:rsid w:val="007A60EA"/>
    <w:rsid w:val="007A7C2C"/>
    <w:rsid w:val="007B0A2B"/>
    <w:rsid w:val="007B153F"/>
    <w:rsid w:val="007B16C8"/>
    <w:rsid w:val="007B2AC9"/>
    <w:rsid w:val="007B73A7"/>
    <w:rsid w:val="007B7E0F"/>
    <w:rsid w:val="007B7F67"/>
    <w:rsid w:val="007C0196"/>
    <w:rsid w:val="007C1E90"/>
    <w:rsid w:val="007C25E9"/>
    <w:rsid w:val="007C4669"/>
    <w:rsid w:val="007C71EE"/>
    <w:rsid w:val="007C7605"/>
    <w:rsid w:val="007C7B33"/>
    <w:rsid w:val="007D08CC"/>
    <w:rsid w:val="007D10CA"/>
    <w:rsid w:val="007D1412"/>
    <w:rsid w:val="007D1E53"/>
    <w:rsid w:val="007D1F23"/>
    <w:rsid w:val="007D28C9"/>
    <w:rsid w:val="007E4056"/>
    <w:rsid w:val="007E4A23"/>
    <w:rsid w:val="007E5CDC"/>
    <w:rsid w:val="007E6860"/>
    <w:rsid w:val="007E7AA3"/>
    <w:rsid w:val="007F015F"/>
    <w:rsid w:val="007F04E9"/>
    <w:rsid w:val="007F10B7"/>
    <w:rsid w:val="007F10EC"/>
    <w:rsid w:val="007F11EE"/>
    <w:rsid w:val="007F26A8"/>
    <w:rsid w:val="007F3C93"/>
    <w:rsid w:val="007F40AF"/>
    <w:rsid w:val="007F48B8"/>
    <w:rsid w:val="007F5AB5"/>
    <w:rsid w:val="007F7ABE"/>
    <w:rsid w:val="0080093C"/>
    <w:rsid w:val="00800A4D"/>
    <w:rsid w:val="0080280F"/>
    <w:rsid w:val="008034FE"/>
    <w:rsid w:val="00803B22"/>
    <w:rsid w:val="00805770"/>
    <w:rsid w:val="0080636F"/>
    <w:rsid w:val="0080648E"/>
    <w:rsid w:val="00810BD1"/>
    <w:rsid w:val="00812D36"/>
    <w:rsid w:val="008137B8"/>
    <w:rsid w:val="00814101"/>
    <w:rsid w:val="00814FBE"/>
    <w:rsid w:val="00816634"/>
    <w:rsid w:val="00821C66"/>
    <w:rsid w:val="00823E1B"/>
    <w:rsid w:val="00823FEA"/>
    <w:rsid w:val="00826363"/>
    <w:rsid w:val="00826448"/>
    <w:rsid w:val="00827C11"/>
    <w:rsid w:val="008304CA"/>
    <w:rsid w:val="0083090F"/>
    <w:rsid w:val="00830ABA"/>
    <w:rsid w:val="008329E6"/>
    <w:rsid w:val="00833E9C"/>
    <w:rsid w:val="008351D5"/>
    <w:rsid w:val="00835E9B"/>
    <w:rsid w:val="0083617A"/>
    <w:rsid w:val="00836E36"/>
    <w:rsid w:val="00836EAC"/>
    <w:rsid w:val="008407C0"/>
    <w:rsid w:val="008415B9"/>
    <w:rsid w:val="008429A6"/>
    <w:rsid w:val="00843F2A"/>
    <w:rsid w:val="00844496"/>
    <w:rsid w:val="0084466B"/>
    <w:rsid w:val="008449E0"/>
    <w:rsid w:val="00845243"/>
    <w:rsid w:val="0084677E"/>
    <w:rsid w:val="00846B7E"/>
    <w:rsid w:val="00846F8A"/>
    <w:rsid w:val="00850AE1"/>
    <w:rsid w:val="00850AF3"/>
    <w:rsid w:val="00851179"/>
    <w:rsid w:val="008533D5"/>
    <w:rsid w:val="00853AD1"/>
    <w:rsid w:val="0085411B"/>
    <w:rsid w:val="008551FD"/>
    <w:rsid w:val="00855914"/>
    <w:rsid w:val="008658EF"/>
    <w:rsid w:val="00870F57"/>
    <w:rsid w:val="00870FC7"/>
    <w:rsid w:val="00871521"/>
    <w:rsid w:val="00872077"/>
    <w:rsid w:val="00874057"/>
    <w:rsid w:val="0087640D"/>
    <w:rsid w:val="00876B51"/>
    <w:rsid w:val="00881C48"/>
    <w:rsid w:val="00882400"/>
    <w:rsid w:val="0088324B"/>
    <w:rsid w:val="008846B6"/>
    <w:rsid w:val="008848B8"/>
    <w:rsid w:val="0088496F"/>
    <w:rsid w:val="008863B7"/>
    <w:rsid w:val="00886CDF"/>
    <w:rsid w:val="008914F1"/>
    <w:rsid w:val="00891FBA"/>
    <w:rsid w:val="0089218F"/>
    <w:rsid w:val="0089316B"/>
    <w:rsid w:val="00895C7B"/>
    <w:rsid w:val="0089622F"/>
    <w:rsid w:val="00897848"/>
    <w:rsid w:val="00897E9D"/>
    <w:rsid w:val="008A24DA"/>
    <w:rsid w:val="008A3F9A"/>
    <w:rsid w:val="008A52A9"/>
    <w:rsid w:val="008A629A"/>
    <w:rsid w:val="008A66C8"/>
    <w:rsid w:val="008A688D"/>
    <w:rsid w:val="008A6FDE"/>
    <w:rsid w:val="008A7FAC"/>
    <w:rsid w:val="008B02A0"/>
    <w:rsid w:val="008B08F7"/>
    <w:rsid w:val="008B16EE"/>
    <w:rsid w:val="008B17FA"/>
    <w:rsid w:val="008B1B10"/>
    <w:rsid w:val="008B2018"/>
    <w:rsid w:val="008B711E"/>
    <w:rsid w:val="008B7473"/>
    <w:rsid w:val="008C0BE6"/>
    <w:rsid w:val="008C196E"/>
    <w:rsid w:val="008C3A6E"/>
    <w:rsid w:val="008C5A4D"/>
    <w:rsid w:val="008C5AA1"/>
    <w:rsid w:val="008C66A1"/>
    <w:rsid w:val="008C6E2C"/>
    <w:rsid w:val="008C758A"/>
    <w:rsid w:val="008D027C"/>
    <w:rsid w:val="008D0EB5"/>
    <w:rsid w:val="008D1553"/>
    <w:rsid w:val="008D1CBF"/>
    <w:rsid w:val="008D1DFB"/>
    <w:rsid w:val="008D28FB"/>
    <w:rsid w:val="008D332C"/>
    <w:rsid w:val="008D36BE"/>
    <w:rsid w:val="008D6BD8"/>
    <w:rsid w:val="008D7871"/>
    <w:rsid w:val="008E0E72"/>
    <w:rsid w:val="008E35EA"/>
    <w:rsid w:val="008E4121"/>
    <w:rsid w:val="008E479E"/>
    <w:rsid w:val="008E5227"/>
    <w:rsid w:val="008E6607"/>
    <w:rsid w:val="008E7C5E"/>
    <w:rsid w:val="008F2766"/>
    <w:rsid w:val="008F2F58"/>
    <w:rsid w:val="008F460A"/>
    <w:rsid w:val="008F4FB7"/>
    <w:rsid w:val="008F5377"/>
    <w:rsid w:val="008F6EE4"/>
    <w:rsid w:val="008F7D43"/>
    <w:rsid w:val="00904A9B"/>
    <w:rsid w:val="00905026"/>
    <w:rsid w:val="00905D37"/>
    <w:rsid w:val="00907089"/>
    <w:rsid w:val="009075C6"/>
    <w:rsid w:val="00907B81"/>
    <w:rsid w:val="0091128E"/>
    <w:rsid w:val="00912051"/>
    <w:rsid w:val="009129A1"/>
    <w:rsid w:val="0091342B"/>
    <w:rsid w:val="00914B3F"/>
    <w:rsid w:val="009153C3"/>
    <w:rsid w:val="0091633E"/>
    <w:rsid w:val="009163C5"/>
    <w:rsid w:val="00916DE9"/>
    <w:rsid w:val="009213FA"/>
    <w:rsid w:val="0092199A"/>
    <w:rsid w:val="00921FB1"/>
    <w:rsid w:val="00922E80"/>
    <w:rsid w:val="009233FB"/>
    <w:rsid w:val="009239B1"/>
    <w:rsid w:val="00924645"/>
    <w:rsid w:val="00924D50"/>
    <w:rsid w:val="00926AC8"/>
    <w:rsid w:val="009303EC"/>
    <w:rsid w:val="00931005"/>
    <w:rsid w:val="00931A98"/>
    <w:rsid w:val="00933B3E"/>
    <w:rsid w:val="00936151"/>
    <w:rsid w:val="00936B72"/>
    <w:rsid w:val="009372AB"/>
    <w:rsid w:val="00937472"/>
    <w:rsid w:val="00937B50"/>
    <w:rsid w:val="009406B4"/>
    <w:rsid w:val="00941BA7"/>
    <w:rsid w:val="00942C30"/>
    <w:rsid w:val="00944C17"/>
    <w:rsid w:val="009453F1"/>
    <w:rsid w:val="00946DBA"/>
    <w:rsid w:val="00951F7F"/>
    <w:rsid w:val="00952F42"/>
    <w:rsid w:val="00953061"/>
    <w:rsid w:val="009542E6"/>
    <w:rsid w:val="009547DD"/>
    <w:rsid w:val="00955300"/>
    <w:rsid w:val="00955DA7"/>
    <w:rsid w:val="00956387"/>
    <w:rsid w:val="00956ACA"/>
    <w:rsid w:val="0095786A"/>
    <w:rsid w:val="00960069"/>
    <w:rsid w:val="009604AB"/>
    <w:rsid w:val="00961460"/>
    <w:rsid w:val="00961C65"/>
    <w:rsid w:val="009635C7"/>
    <w:rsid w:val="00965547"/>
    <w:rsid w:val="00965E1E"/>
    <w:rsid w:val="009669DC"/>
    <w:rsid w:val="0097063E"/>
    <w:rsid w:val="009718B5"/>
    <w:rsid w:val="009725D3"/>
    <w:rsid w:val="009727DA"/>
    <w:rsid w:val="00972C90"/>
    <w:rsid w:val="009751B6"/>
    <w:rsid w:val="00975630"/>
    <w:rsid w:val="00977691"/>
    <w:rsid w:val="00980E41"/>
    <w:rsid w:val="00980F22"/>
    <w:rsid w:val="0098188C"/>
    <w:rsid w:val="00981939"/>
    <w:rsid w:val="00984B3B"/>
    <w:rsid w:val="00994B8E"/>
    <w:rsid w:val="00995405"/>
    <w:rsid w:val="00997467"/>
    <w:rsid w:val="009A0CCC"/>
    <w:rsid w:val="009A113D"/>
    <w:rsid w:val="009A17D6"/>
    <w:rsid w:val="009A1A73"/>
    <w:rsid w:val="009A254C"/>
    <w:rsid w:val="009A3D2E"/>
    <w:rsid w:val="009A5E1F"/>
    <w:rsid w:val="009A63A0"/>
    <w:rsid w:val="009A65CB"/>
    <w:rsid w:val="009B0BC3"/>
    <w:rsid w:val="009B0FAC"/>
    <w:rsid w:val="009B12F7"/>
    <w:rsid w:val="009B34F2"/>
    <w:rsid w:val="009B3C75"/>
    <w:rsid w:val="009B3F14"/>
    <w:rsid w:val="009B6FD2"/>
    <w:rsid w:val="009B7BC0"/>
    <w:rsid w:val="009C04E0"/>
    <w:rsid w:val="009C0691"/>
    <w:rsid w:val="009C25C0"/>
    <w:rsid w:val="009C54C1"/>
    <w:rsid w:val="009C618B"/>
    <w:rsid w:val="009C6740"/>
    <w:rsid w:val="009C6945"/>
    <w:rsid w:val="009C6F2A"/>
    <w:rsid w:val="009C73C8"/>
    <w:rsid w:val="009D09A0"/>
    <w:rsid w:val="009D4050"/>
    <w:rsid w:val="009D4E64"/>
    <w:rsid w:val="009D6E2D"/>
    <w:rsid w:val="009E032C"/>
    <w:rsid w:val="009E1FA7"/>
    <w:rsid w:val="009E2CF7"/>
    <w:rsid w:val="009E327E"/>
    <w:rsid w:val="009E3A44"/>
    <w:rsid w:val="009E4739"/>
    <w:rsid w:val="009E4EC1"/>
    <w:rsid w:val="009E5916"/>
    <w:rsid w:val="009E6305"/>
    <w:rsid w:val="009E6711"/>
    <w:rsid w:val="009E7451"/>
    <w:rsid w:val="009E7C9D"/>
    <w:rsid w:val="009F0BCA"/>
    <w:rsid w:val="009F14FD"/>
    <w:rsid w:val="009F48E3"/>
    <w:rsid w:val="009F50C2"/>
    <w:rsid w:val="009F7693"/>
    <w:rsid w:val="009F7B02"/>
    <w:rsid w:val="00A024C1"/>
    <w:rsid w:val="00A04876"/>
    <w:rsid w:val="00A056AB"/>
    <w:rsid w:val="00A05C98"/>
    <w:rsid w:val="00A1024D"/>
    <w:rsid w:val="00A11304"/>
    <w:rsid w:val="00A12F3E"/>
    <w:rsid w:val="00A12F42"/>
    <w:rsid w:val="00A15D5F"/>
    <w:rsid w:val="00A16F6F"/>
    <w:rsid w:val="00A17DF1"/>
    <w:rsid w:val="00A21E13"/>
    <w:rsid w:val="00A22207"/>
    <w:rsid w:val="00A240E4"/>
    <w:rsid w:val="00A25848"/>
    <w:rsid w:val="00A25D70"/>
    <w:rsid w:val="00A26C93"/>
    <w:rsid w:val="00A27388"/>
    <w:rsid w:val="00A303AB"/>
    <w:rsid w:val="00A30C89"/>
    <w:rsid w:val="00A3101A"/>
    <w:rsid w:val="00A31942"/>
    <w:rsid w:val="00A32235"/>
    <w:rsid w:val="00A32B4A"/>
    <w:rsid w:val="00A32D61"/>
    <w:rsid w:val="00A34E07"/>
    <w:rsid w:val="00A40479"/>
    <w:rsid w:val="00A40F48"/>
    <w:rsid w:val="00A43C20"/>
    <w:rsid w:val="00A44C43"/>
    <w:rsid w:val="00A44E1C"/>
    <w:rsid w:val="00A45D1E"/>
    <w:rsid w:val="00A462BE"/>
    <w:rsid w:val="00A50144"/>
    <w:rsid w:val="00A50794"/>
    <w:rsid w:val="00A50AB3"/>
    <w:rsid w:val="00A50E5F"/>
    <w:rsid w:val="00A51EFC"/>
    <w:rsid w:val="00A53870"/>
    <w:rsid w:val="00A57543"/>
    <w:rsid w:val="00A61891"/>
    <w:rsid w:val="00A62F60"/>
    <w:rsid w:val="00A63F46"/>
    <w:rsid w:val="00A64490"/>
    <w:rsid w:val="00A6716C"/>
    <w:rsid w:val="00A71E75"/>
    <w:rsid w:val="00A72EA6"/>
    <w:rsid w:val="00A755C1"/>
    <w:rsid w:val="00A75DC9"/>
    <w:rsid w:val="00A80CBF"/>
    <w:rsid w:val="00A82DAA"/>
    <w:rsid w:val="00A831AA"/>
    <w:rsid w:val="00A850C0"/>
    <w:rsid w:val="00A85BE2"/>
    <w:rsid w:val="00A90E06"/>
    <w:rsid w:val="00A9132B"/>
    <w:rsid w:val="00A915A3"/>
    <w:rsid w:val="00A91C84"/>
    <w:rsid w:val="00A93790"/>
    <w:rsid w:val="00A94037"/>
    <w:rsid w:val="00A96459"/>
    <w:rsid w:val="00AA0970"/>
    <w:rsid w:val="00AA1F13"/>
    <w:rsid w:val="00AA713B"/>
    <w:rsid w:val="00AA7841"/>
    <w:rsid w:val="00AB081F"/>
    <w:rsid w:val="00AB13FD"/>
    <w:rsid w:val="00AB2029"/>
    <w:rsid w:val="00AB495B"/>
    <w:rsid w:val="00AB4FEF"/>
    <w:rsid w:val="00AB667F"/>
    <w:rsid w:val="00AB70F2"/>
    <w:rsid w:val="00AB739F"/>
    <w:rsid w:val="00AC0A93"/>
    <w:rsid w:val="00AC3885"/>
    <w:rsid w:val="00AC514D"/>
    <w:rsid w:val="00AC73BE"/>
    <w:rsid w:val="00AD0003"/>
    <w:rsid w:val="00AD0823"/>
    <w:rsid w:val="00AD37A6"/>
    <w:rsid w:val="00AD4481"/>
    <w:rsid w:val="00AD5F54"/>
    <w:rsid w:val="00AD67C8"/>
    <w:rsid w:val="00AD7AFB"/>
    <w:rsid w:val="00AE3A5A"/>
    <w:rsid w:val="00AE3AB5"/>
    <w:rsid w:val="00AE6D3E"/>
    <w:rsid w:val="00AF0513"/>
    <w:rsid w:val="00AF3564"/>
    <w:rsid w:val="00AF359B"/>
    <w:rsid w:val="00AF4C77"/>
    <w:rsid w:val="00AF51D1"/>
    <w:rsid w:val="00AF5B1C"/>
    <w:rsid w:val="00AF6FE5"/>
    <w:rsid w:val="00AF7283"/>
    <w:rsid w:val="00AF738E"/>
    <w:rsid w:val="00AF7DF5"/>
    <w:rsid w:val="00B008A3"/>
    <w:rsid w:val="00B0105B"/>
    <w:rsid w:val="00B0136F"/>
    <w:rsid w:val="00B01B60"/>
    <w:rsid w:val="00B04421"/>
    <w:rsid w:val="00B0616F"/>
    <w:rsid w:val="00B06211"/>
    <w:rsid w:val="00B07CA0"/>
    <w:rsid w:val="00B14139"/>
    <w:rsid w:val="00B14BAF"/>
    <w:rsid w:val="00B15786"/>
    <w:rsid w:val="00B16B89"/>
    <w:rsid w:val="00B17DBB"/>
    <w:rsid w:val="00B17EAB"/>
    <w:rsid w:val="00B2013A"/>
    <w:rsid w:val="00B2322C"/>
    <w:rsid w:val="00B23483"/>
    <w:rsid w:val="00B25809"/>
    <w:rsid w:val="00B25B1D"/>
    <w:rsid w:val="00B25D15"/>
    <w:rsid w:val="00B27C25"/>
    <w:rsid w:val="00B306BE"/>
    <w:rsid w:val="00B32253"/>
    <w:rsid w:val="00B329A4"/>
    <w:rsid w:val="00B32C45"/>
    <w:rsid w:val="00B3336B"/>
    <w:rsid w:val="00B3454C"/>
    <w:rsid w:val="00B378AD"/>
    <w:rsid w:val="00B379B3"/>
    <w:rsid w:val="00B37C8A"/>
    <w:rsid w:val="00B4139B"/>
    <w:rsid w:val="00B44B2A"/>
    <w:rsid w:val="00B44C99"/>
    <w:rsid w:val="00B44D8B"/>
    <w:rsid w:val="00B46476"/>
    <w:rsid w:val="00B51B7F"/>
    <w:rsid w:val="00B52ACB"/>
    <w:rsid w:val="00B53765"/>
    <w:rsid w:val="00B54D64"/>
    <w:rsid w:val="00B55F4E"/>
    <w:rsid w:val="00B57346"/>
    <w:rsid w:val="00B60F17"/>
    <w:rsid w:val="00B62CB2"/>
    <w:rsid w:val="00B63732"/>
    <w:rsid w:val="00B63883"/>
    <w:rsid w:val="00B63D24"/>
    <w:rsid w:val="00B63ECD"/>
    <w:rsid w:val="00B648A7"/>
    <w:rsid w:val="00B64E1C"/>
    <w:rsid w:val="00B65587"/>
    <w:rsid w:val="00B6681B"/>
    <w:rsid w:val="00B67148"/>
    <w:rsid w:val="00B707C0"/>
    <w:rsid w:val="00B70E8B"/>
    <w:rsid w:val="00B71A8E"/>
    <w:rsid w:val="00B7221E"/>
    <w:rsid w:val="00B722D7"/>
    <w:rsid w:val="00B7319D"/>
    <w:rsid w:val="00B73792"/>
    <w:rsid w:val="00B737FB"/>
    <w:rsid w:val="00B75269"/>
    <w:rsid w:val="00B75AD9"/>
    <w:rsid w:val="00B76BCF"/>
    <w:rsid w:val="00B774DC"/>
    <w:rsid w:val="00B77EB9"/>
    <w:rsid w:val="00B82C91"/>
    <w:rsid w:val="00B83A5E"/>
    <w:rsid w:val="00B83FD3"/>
    <w:rsid w:val="00B86A5C"/>
    <w:rsid w:val="00B90CA5"/>
    <w:rsid w:val="00B91174"/>
    <w:rsid w:val="00B91FF5"/>
    <w:rsid w:val="00B92B57"/>
    <w:rsid w:val="00B92B9E"/>
    <w:rsid w:val="00B93162"/>
    <w:rsid w:val="00B9608D"/>
    <w:rsid w:val="00B961F0"/>
    <w:rsid w:val="00BA184B"/>
    <w:rsid w:val="00BA2755"/>
    <w:rsid w:val="00BA3A70"/>
    <w:rsid w:val="00BA3C63"/>
    <w:rsid w:val="00BA418A"/>
    <w:rsid w:val="00BA594E"/>
    <w:rsid w:val="00BA5D31"/>
    <w:rsid w:val="00BA5E51"/>
    <w:rsid w:val="00BA68BD"/>
    <w:rsid w:val="00BA6D8B"/>
    <w:rsid w:val="00BA7DD8"/>
    <w:rsid w:val="00BB0782"/>
    <w:rsid w:val="00BB09FD"/>
    <w:rsid w:val="00BB1046"/>
    <w:rsid w:val="00BB1269"/>
    <w:rsid w:val="00BB1751"/>
    <w:rsid w:val="00BB44A6"/>
    <w:rsid w:val="00BB5F9C"/>
    <w:rsid w:val="00BB7ED7"/>
    <w:rsid w:val="00BB7EE3"/>
    <w:rsid w:val="00BC1FEF"/>
    <w:rsid w:val="00BC2248"/>
    <w:rsid w:val="00BC2D13"/>
    <w:rsid w:val="00BC3436"/>
    <w:rsid w:val="00BC4859"/>
    <w:rsid w:val="00BC59AE"/>
    <w:rsid w:val="00BC5B35"/>
    <w:rsid w:val="00BC65AF"/>
    <w:rsid w:val="00BD0226"/>
    <w:rsid w:val="00BD2982"/>
    <w:rsid w:val="00BD6CA1"/>
    <w:rsid w:val="00BD7125"/>
    <w:rsid w:val="00BD72B1"/>
    <w:rsid w:val="00BD7C58"/>
    <w:rsid w:val="00BE13BB"/>
    <w:rsid w:val="00BE2343"/>
    <w:rsid w:val="00BE3402"/>
    <w:rsid w:val="00BE37DA"/>
    <w:rsid w:val="00BE3C76"/>
    <w:rsid w:val="00BE671E"/>
    <w:rsid w:val="00BE695A"/>
    <w:rsid w:val="00BE6F48"/>
    <w:rsid w:val="00BF1EFE"/>
    <w:rsid w:val="00BF34B7"/>
    <w:rsid w:val="00BF49CF"/>
    <w:rsid w:val="00BF5706"/>
    <w:rsid w:val="00BF6D09"/>
    <w:rsid w:val="00BF7C88"/>
    <w:rsid w:val="00C008C3"/>
    <w:rsid w:val="00C036FA"/>
    <w:rsid w:val="00C03D80"/>
    <w:rsid w:val="00C06702"/>
    <w:rsid w:val="00C070E1"/>
    <w:rsid w:val="00C07B96"/>
    <w:rsid w:val="00C10177"/>
    <w:rsid w:val="00C10A4B"/>
    <w:rsid w:val="00C11C7E"/>
    <w:rsid w:val="00C13216"/>
    <w:rsid w:val="00C1467B"/>
    <w:rsid w:val="00C14EB8"/>
    <w:rsid w:val="00C15953"/>
    <w:rsid w:val="00C1612D"/>
    <w:rsid w:val="00C169CC"/>
    <w:rsid w:val="00C175BA"/>
    <w:rsid w:val="00C176A8"/>
    <w:rsid w:val="00C20418"/>
    <w:rsid w:val="00C20D84"/>
    <w:rsid w:val="00C218F0"/>
    <w:rsid w:val="00C21A4A"/>
    <w:rsid w:val="00C23EB9"/>
    <w:rsid w:val="00C25462"/>
    <w:rsid w:val="00C25B2A"/>
    <w:rsid w:val="00C261C7"/>
    <w:rsid w:val="00C2662D"/>
    <w:rsid w:val="00C273EF"/>
    <w:rsid w:val="00C3080B"/>
    <w:rsid w:val="00C32493"/>
    <w:rsid w:val="00C324A2"/>
    <w:rsid w:val="00C32D69"/>
    <w:rsid w:val="00C32DDB"/>
    <w:rsid w:val="00C358FB"/>
    <w:rsid w:val="00C35C49"/>
    <w:rsid w:val="00C35E7E"/>
    <w:rsid w:val="00C40766"/>
    <w:rsid w:val="00C40A95"/>
    <w:rsid w:val="00C42515"/>
    <w:rsid w:val="00C4457A"/>
    <w:rsid w:val="00C47D44"/>
    <w:rsid w:val="00C50C32"/>
    <w:rsid w:val="00C5239D"/>
    <w:rsid w:val="00C536BA"/>
    <w:rsid w:val="00C5465C"/>
    <w:rsid w:val="00C5521C"/>
    <w:rsid w:val="00C55294"/>
    <w:rsid w:val="00C55D9A"/>
    <w:rsid w:val="00C56436"/>
    <w:rsid w:val="00C6051C"/>
    <w:rsid w:val="00C607A6"/>
    <w:rsid w:val="00C607E0"/>
    <w:rsid w:val="00C62547"/>
    <w:rsid w:val="00C62CE1"/>
    <w:rsid w:val="00C645D7"/>
    <w:rsid w:val="00C6528B"/>
    <w:rsid w:val="00C66660"/>
    <w:rsid w:val="00C67D8C"/>
    <w:rsid w:val="00C709D9"/>
    <w:rsid w:val="00C71CA7"/>
    <w:rsid w:val="00C725E1"/>
    <w:rsid w:val="00C72732"/>
    <w:rsid w:val="00C72B60"/>
    <w:rsid w:val="00C77187"/>
    <w:rsid w:val="00C82120"/>
    <w:rsid w:val="00C82F47"/>
    <w:rsid w:val="00C83457"/>
    <w:rsid w:val="00C85FD1"/>
    <w:rsid w:val="00C868F3"/>
    <w:rsid w:val="00C8695D"/>
    <w:rsid w:val="00C87691"/>
    <w:rsid w:val="00C90D4B"/>
    <w:rsid w:val="00C93F5C"/>
    <w:rsid w:val="00C94024"/>
    <w:rsid w:val="00C96ACB"/>
    <w:rsid w:val="00C96D63"/>
    <w:rsid w:val="00C97097"/>
    <w:rsid w:val="00CA003E"/>
    <w:rsid w:val="00CA2F10"/>
    <w:rsid w:val="00CA3740"/>
    <w:rsid w:val="00CA655F"/>
    <w:rsid w:val="00CA7445"/>
    <w:rsid w:val="00CA7F77"/>
    <w:rsid w:val="00CB367A"/>
    <w:rsid w:val="00CB390F"/>
    <w:rsid w:val="00CB6C89"/>
    <w:rsid w:val="00CC199B"/>
    <w:rsid w:val="00CC30E7"/>
    <w:rsid w:val="00CC49D6"/>
    <w:rsid w:val="00CC4F5A"/>
    <w:rsid w:val="00CC538C"/>
    <w:rsid w:val="00CC5403"/>
    <w:rsid w:val="00CC54F0"/>
    <w:rsid w:val="00CD0631"/>
    <w:rsid w:val="00CD1559"/>
    <w:rsid w:val="00CD185A"/>
    <w:rsid w:val="00CD353C"/>
    <w:rsid w:val="00CD4745"/>
    <w:rsid w:val="00CD5A6A"/>
    <w:rsid w:val="00CD5B2C"/>
    <w:rsid w:val="00CD6051"/>
    <w:rsid w:val="00CE07E4"/>
    <w:rsid w:val="00CE18E4"/>
    <w:rsid w:val="00CE1DBA"/>
    <w:rsid w:val="00CE5879"/>
    <w:rsid w:val="00CE58F8"/>
    <w:rsid w:val="00CE782A"/>
    <w:rsid w:val="00CE7D26"/>
    <w:rsid w:val="00CF0316"/>
    <w:rsid w:val="00CF08A5"/>
    <w:rsid w:val="00CF1215"/>
    <w:rsid w:val="00CF1464"/>
    <w:rsid w:val="00CF1BB4"/>
    <w:rsid w:val="00CF1E1D"/>
    <w:rsid w:val="00CF4F26"/>
    <w:rsid w:val="00CF6660"/>
    <w:rsid w:val="00CF6FE8"/>
    <w:rsid w:val="00CF7FCA"/>
    <w:rsid w:val="00D0012C"/>
    <w:rsid w:val="00D00F18"/>
    <w:rsid w:val="00D01430"/>
    <w:rsid w:val="00D01BA0"/>
    <w:rsid w:val="00D029A5"/>
    <w:rsid w:val="00D052A6"/>
    <w:rsid w:val="00D0563E"/>
    <w:rsid w:val="00D05D31"/>
    <w:rsid w:val="00D065F8"/>
    <w:rsid w:val="00D07B8F"/>
    <w:rsid w:val="00D11BA6"/>
    <w:rsid w:val="00D1232C"/>
    <w:rsid w:val="00D13898"/>
    <w:rsid w:val="00D13AD8"/>
    <w:rsid w:val="00D1505D"/>
    <w:rsid w:val="00D1777A"/>
    <w:rsid w:val="00D20B69"/>
    <w:rsid w:val="00D25B9D"/>
    <w:rsid w:val="00D260F9"/>
    <w:rsid w:val="00D2661A"/>
    <w:rsid w:val="00D2777C"/>
    <w:rsid w:val="00D30037"/>
    <w:rsid w:val="00D32ED2"/>
    <w:rsid w:val="00D332CE"/>
    <w:rsid w:val="00D350CB"/>
    <w:rsid w:val="00D35685"/>
    <w:rsid w:val="00D37892"/>
    <w:rsid w:val="00D40462"/>
    <w:rsid w:val="00D4060D"/>
    <w:rsid w:val="00D4132A"/>
    <w:rsid w:val="00D42A27"/>
    <w:rsid w:val="00D44741"/>
    <w:rsid w:val="00D44958"/>
    <w:rsid w:val="00D463E5"/>
    <w:rsid w:val="00D46CF3"/>
    <w:rsid w:val="00D472D6"/>
    <w:rsid w:val="00D52B0B"/>
    <w:rsid w:val="00D52CCD"/>
    <w:rsid w:val="00D52CF3"/>
    <w:rsid w:val="00D5389E"/>
    <w:rsid w:val="00D552C3"/>
    <w:rsid w:val="00D5628A"/>
    <w:rsid w:val="00D567CE"/>
    <w:rsid w:val="00D56AA0"/>
    <w:rsid w:val="00D56E49"/>
    <w:rsid w:val="00D60091"/>
    <w:rsid w:val="00D60A9E"/>
    <w:rsid w:val="00D61723"/>
    <w:rsid w:val="00D61AA9"/>
    <w:rsid w:val="00D61B82"/>
    <w:rsid w:val="00D61B98"/>
    <w:rsid w:val="00D61FC9"/>
    <w:rsid w:val="00D6267A"/>
    <w:rsid w:val="00D634AA"/>
    <w:rsid w:val="00D63682"/>
    <w:rsid w:val="00D63CC9"/>
    <w:rsid w:val="00D63F49"/>
    <w:rsid w:val="00D65FA2"/>
    <w:rsid w:val="00D675AF"/>
    <w:rsid w:val="00D70DA4"/>
    <w:rsid w:val="00D715F9"/>
    <w:rsid w:val="00D728C0"/>
    <w:rsid w:val="00D72B8D"/>
    <w:rsid w:val="00D72ED9"/>
    <w:rsid w:val="00D7437C"/>
    <w:rsid w:val="00D743C0"/>
    <w:rsid w:val="00D75AB9"/>
    <w:rsid w:val="00D766E7"/>
    <w:rsid w:val="00D7727E"/>
    <w:rsid w:val="00D80BD0"/>
    <w:rsid w:val="00D81A47"/>
    <w:rsid w:val="00D821AD"/>
    <w:rsid w:val="00D841AA"/>
    <w:rsid w:val="00D855F4"/>
    <w:rsid w:val="00D8629B"/>
    <w:rsid w:val="00D86369"/>
    <w:rsid w:val="00D86C0D"/>
    <w:rsid w:val="00D879CB"/>
    <w:rsid w:val="00D91166"/>
    <w:rsid w:val="00D918A2"/>
    <w:rsid w:val="00D91956"/>
    <w:rsid w:val="00D9227B"/>
    <w:rsid w:val="00D92B6D"/>
    <w:rsid w:val="00D93376"/>
    <w:rsid w:val="00D94712"/>
    <w:rsid w:val="00DA0A6B"/>
    <w:rsid w:val="00DA10DF"/>
    <w:rsid w:val="00DA2457"/>
    <w:rsid w:val="00DA3150"/>
    <w:rsid w:val="00DA31A7"/>
    <w:rsid w:val="00DA65BA"/>
    <w:rsid w:val="00DA73A6"/>
    <w:rsid w:val="00DB0038"/>
    <w:rsid w:val="00DB034B"/>
    <w:rsid w:val="00DB12C8"/>
    <w:rsid w:val="00DB1416"/>
    <w:rsid w:val="00DB2AA1"/>
    <w:rsid w:val="00DB50E9"/>
    <w:rsid w:val="00DB5396"/>
    <w:rsid w:val="00DB6A94"/>
    <w:rsid w:val="00DC0BF0"/>
    <w:rsid w:val="00DC3A0B"/>
    <w:rsid w:val="00DC4208"/>
    <w:rsid w:val="00DC4C24"/>
    <w:rsid w:val="00DC7E86"/>
    <w:rsid w:val="00DC7F06"/>
    <w:rsid w:val="00DD01D1"/>
    <w:rsid w:val="00DD097C"/>
    <w:rsid w:val="00DD2164"/>
    <w:rsid w:val="00DD243C"/>
    <w:rsid w:val="00DD2E9F"/>
    <w:rsid w:val="00DD4721"/>
    <w:rsid w:val="00DD475C"/>
    <w:rsid w:val="00DD4BAA"/>
    <w:rsid w:val="00DD4C2C"/>
    <w:rsid w:val="00DD5182"/>
    <w:rsid w:val="00DD65D2"/>
    <w:rsid w:val="00DE2C45"/>
    <w:rsid w:val="00DE3D93"/>
    <w:rsid w:val="00DE580D"/>
    <w:rsid w:val="00DE691D"/>
    <w:rsid w:val="00DE6DF6"/>
    <w:rsid w:val="00DE77C8"/>
    <w:rsid w:val="00DE7FD2"/>
    <w:rsid w:val="00DF14C6"/>
    <w:rsid w:val="00DF1A87"/>
    <w:rsid w:val="00DF34C6"/>
    <w:rsid w:val="00DF39B5"/>
    <w:rsid w:val="00DF401D"/>
    <w:rsid w:val="00DF53E3"/>
    <w:rsid w:val="00DF6880"/>
    <w:rsid w:val="00DF772B"/>
    <w:rsid w:val="00E00C90"/>
    <w:rsid w:val="00E00F26"/>
    <w:rsid w:val="00E01095"/>
    <w:rsid w:val="00E01696"/>
    <w:rsid w:val="00E04706"/>
    <w:rsid w:val="00E056B2"/>
    <w:rsid w:val="00E063E5"/>
    <w:rsid w:val="00E078D7"/>
    <w:rsid w:val="00E07C1C"/>
    <w:rsid w:val="00E10DF6"/>
    <w:rsid w:val="00E1270E"/>
    <w:rsid w:val="00E1446B"/>
    <w:rsid w:val="00E14FB8"/>
    <w:rsid w:val="00E15755"/>
    <w:rsid w:val="00E16018"/>
    <w:rsid w:val="00E1681F"/>
    <w:rsid w:val="00E200EF"/>
    <w:rsid w:val="00E20CB9"/>
    <w:rsid w:val="00E22B5E"/>
    <w:rsid w:val="00E23D6C"/>
    <w:rsid w:val="00E240F8"/>
    <w:rsid w:val="00E24EAC"/>
    <w:rsid w:val="00E2553D"/>
    <w:rsid w:val="00E25857"/>
    <w:rsid w:val="00E27890"/>
    <w:rsid w:val="00E30266"/>
    <w:rsid w:val="00E31153"/>
    <w:rsid w:val="00E3292B"/>
    <w:rsid w:val="00E33BB9"/>
    <w:rsid w:val="00E34E11"/>
    <w:rsid w:val="00E3552A"/>
    <w:rsid w:val="00E36098"/>
    <w:rsid w:val="00E3782A"/>
    <w:rsid w:val="00E438C6"/>
    <w:rsid w:val="00E45309"/>
    <w:rsid w:val="00E46D5D"/>
    <w:rsid w:val="00E470FC"/>
    <w:rsid w:val="00E47219"/>
    <w:rsid w:val="00E47B2D"/>
    <w:rsid w:val="00E47F53"/>
    <w:rsid w:val="00E50C96"/>
    <w:rsid w:val="00E516C8"/>
    <w:rsid w:val="00E52D49"/>
    <w:rsid w:val="00E53D10"/>
    <w:rsid w:val="00E546E4"/>
    <w:rsid w:val="00E551A2"/>
    <w:rsid w:val="00E56161"/>
    <w:rsid w:val="00E571C2"/>
    <w:rsid w:val="00E613A4"/>
    <w:rsid w:val="00E63D02"/>
    <w:rsid w:val="00E64417"/>
    <w:rsid w:val="00E64747"/>
    <w:rsid w:val="00E661C1"/>
    <w:rsid w:val="00E664CC"/>
    <w:rsid w:val="00E6656B"/>
    <w:rsid w:val="00E706A0"/>
    <w:rsid w:val="00E726E3"/>
    <w:rsid w:val="00E72E1B"/>
    <w:rsid w:val="00E753E9"/>
    <w:rsid w:val="00E76BD6"/>
    <w:rsid w:val="00E77CFA"/>
    <w:rsid w:val="00E77FF7"/>
    <w:rsid w:val="00E84626"/>
    <w:rsid w:val="00E86558"/>
    <w:rsid w:val="00E867E7"/>
    <w:rsid w:val="00E8689B"/>
    <w:rsid w:val="00E870D2"/>
    <w:rsid w:val="00E87455"/>
    <w:rsid w:val="00E87B87"/>
    <w:rsid w:val="00E90C86"/>
    <w:rsid w:val="00E915B7"/>
    <w:rsid w:val="00E91E77"/>
    <w:rsid w:val="00E92898"/>
    <w:rsid w:val="00E95A33"/>
    <w:rsid w:val="00E95FA0"/>
    <w:rsid w:val="00E96F41"/>
    <w:rsid w:val="00E97621"/>
    <w:rsid w:val="00E97C6E"/>
    <w:rsid w:val="00E97E08"/>
    <w:rsid w:val="00EA0AE9"/>
    <w:rsid w:val="00EA0EF1"/>
    <w:rsid w:val="00EA1404"/>
    <w:rsid w:val="00EA2649"/>
    <w:rsid w:val="00EA2711"/>
    <w:rsid w:val="00EA2D4A"/>
    <w:rsid w:val="00EA4284"/>
    <w:rsid w:val="00EA67AE"/>
    <w:rsid w:val="00EA6D69"/>
    <w:rsid w:val="00EB02FE"/>
    <w:rsid w:val="00EB29B4"/>
    <w:rsid w:val="00EB375C"/>
    <w:rsid w:val="00EB4674"/>
    <w:rsid w:val="00EB4D78"/>
    <w:rsid w:val="00EB5159"/>
    <w:rsid w:val="00EB53CA"/>
    <w:rsid w:val="00EB58C9"/>
    <w:rsid w:val="00EB7444"/>
    <w:rsid w:val="00EC280B"/>
    <w:rsid w:val="00EC4239"/>
    <w:rsid w:val="00EC4367"/>
    <w:rsid w:val="00EC4635"/>
    <w:rsid w:val="00EC6960"/>
    <w:rsid w:val="00ED03D8"/>
    <w:rsid w:val="00ED0498"/>
    <w:rsid w:val="00ED3547"/>
    <w:rsid w:val="00ED3D64"/>
    <w:rsid w:val="00ED4A2E"/>
    <w:rsid w:val="00ED4B65"/>
    <w:rsid w:val="00ED4C53"/>
    <w:rsid w:val="00ED4DFA"/>
    <w:rsid w:val="00ED6B36"/>
    <w:rsid w:val="00ED7866"/>
    <w:rsid w:val="00ED7A95"/>
    <w:rsid w:val="00EE1298"/>
    <w:rsid w:val="00EE27FB"/>
    <w:rsid w:val="00EE30E8"/>
    <w:rsid w:val="00EE325D"/>
    <w:rsid w:val="00EE6488"/>
    <w:rsid w:val="00EE6530"/>
    <w:rsid w:val="00EF0C60"/>
    <w:rsid w:val="00EF120C"/>
    <w:rsid w:val="00EF3AD1"/>
    <w:rsid w:val="00EF46B6"/>
    <w:rsid w:val="00EF5400"/>
    <w:rsid w:val="00EF5C6D"/>
    <w:rsid w:val="00EF5D8A"/>
    <w:rsid w:val="00EF724B"/>
    <w:rsid w:val="00F02921"/>
    <w:rsid w:val="00F0335A"/>
    <w:rsid w:val="00F033D8"/>
    <w:rsid w:val="00F03E2A"/>
    <w:rsid w:val="00F05235"/>
    <w:rsid w:val="00F07938"/>
    <w:rsid w:val="00F12A67"/>
    <w:rsid w:val="00F12E86"/>
    <w:rsid w:val="00F144A2"/>
    <w:rsid w:val="00F17FDA"/>
    <w:rsid w:val="00F209D8"/>
    <w:rsid w:val="00F211E2"/>
    <w:rsid w:val="00F267F8"/>
    <w:rsid w:val="00F3012A"/>
    <w:rsid w:val="00F30C6D"/>
    <w:rsid w:val="00F310EC"/>
    <w:rsid w:val="00F32CCE"/>
    <w:rsid w:val="00F32D56"/>
    <w:rsid w:val="00F32F9D"/>
    <w:rsid w:val="00F33678"/>
    <w:rsid w:val="00F33F2F"/>
    <w:rsid w:val="00F34BB6"/>
    <w:rsid w:val="00F36799"/>
    <w:rsid w:val="00F3692B"/>
    <w:rsid w:val="00F3730F"/>
    <w:rsid w:val="00F37E03"/>
    <w:rsid w:val="00F42EDB"/>
    <w:rsid w:val="00F43005"/>
    <w:rsid w:val="00F44E43"/>
    <w:rsid w:val="00F537C6"/>
    <w:rsid w:val="00F55C93"/>
    <w:rsid w:val="00F56270"/>
    <w:rsid w:val="00F61981"/>
    <w:rsid w:val="00F624BD"/>
    <w:rsid w:val="00F63982"/>
    <w:rsid w:val="00F6475A"/>
    <w:rsid w:val="00F6504C"/>
    <w:rsid w:val="00F65174"/>
    <w:rsid w:val="00F65713"/>
    <w:rsid w:val="00F663DD"/>
    <w:rsid w:val="00F6704A"/>
    <w:rsid w:val="00F700AC"/>
    <w:rsid w:val="00F71A27"/>
    <w:rsid w:val="00F744B9"/>
    <w:rsid w:val="00F74B14"/>
    <w:rsid w:val="00F75C5A"/>
    <w:rsid w:val="00F77A16"/>
    <w:rsid w:val="00F809C2"/>
    <w:rsid w:val="00F80F25"/>
    <w:rsid w:val="00F81371"/>
    <w:rsid w:val="00F82B5A"/>
    <w:rsid w:val="00F83B57"/>
    <w:rsid w:val="00F83FC9"/>
    <w:rsid w:val="00F8487A"/>
    <w:rsid w:val="00F87BFD"/>
    <w:rsid w:val="00F90179"/>
    <w:rsid w:val="00F90AC2"/>
    <w:rsid w:val="00F911E1"/>
    <w:rsid w:val="00F92271"/>
    <w:rsid w:val="00F928BE"/>
    <w:rsid w:val="00F966E2"/>
    <w:rsid w:val="00F96B0A"/>
    <w:rsid w:val="00F96E34"/>
    <w:rsid w:val="00F9741E"/>
    <w:rsid w:val="00FA0AD6"/>
    <w:rsid w:val="00FA148E"/>
    <w:rsid w:val="00FA285B"/>
    <w:rsid w:val="00FA2C27"/>
    <w:rsid w:val="00FA58F5"/>
    <w:rsid w:val="00FA5BCA"/>
    <w:rsid w:val="00FA62BE"/>
    <w:rsid w:val="00FA71FB"/>
    <w:rsid w:val="00FB0582"/>
    <w:rsid w:val="00FB0E4A"/>
    <w:rsid w:val="00FB1CA9"/>
    <w:rsid w:val="00FB2C99"/>
    <w:rsid w:val="00FB3F36"/>
    <w:rsid w:val="00FB6C43"/>
    <w:rsid w:val="00FC1D10"/>
    <w:rsid w:val="00FC4A53"/>
    <w:rsid w:val="00FC5E83"/>
    <w:rsid w:val="00FC66AF"/>
    <w:rsid w:val="00FC6DA8"/>
    <w:rsid w:val="00FC7191"/>
    <w:rsid w:val="00FD2958"/>
    <w:rsid w:val="00FD3FE4"/>
    <w:rsid w:val="00FD4181"/>
    <w:rsid w:val="00FD421C"/>
    <w:rsid w:val="00FD505D"/>
    <w:rsid w:val="00FD5686"/>
    <w:rsid w:val="00FD5E1E"/>
    <w:rsid w:val="00FD691F"/>
    <w:rsid w:val="00FD6D70"/>
    <w:rsid w:val="00FD79D1"/>
    <w:rsid w:val="00FE0292"/>
    <w:rsid w:val="00FE03E9"/>
    <w:rsid w:val="00FE1A7C"/>
    <w:rsid w:val="00FE2962"/>
    <w:rsid w:val="00FE2DA8"/>
    <w:rsid w:val="00FE5187"/>
    <w:rsid w:val="00FE5FEC"/>
    <w:rsid w:val="00FE7E87"/>
    <w:rsid w:val="00FE7FFD"/>
    <w:rsid w:val="00FF1C64"/>
    <w:rsid w:val="00FF1DE8"/>
    <w:rsid w:val="00FF2C07"/>
    <w:rsid w:val="00FF35B5"/>
    <w:rsid w:val="00FF4CE7"/>
    <w:rsid w:val="00FF6241"/>
    <w:rsid w:val="00FF6DA7"/>
    <w:rsid w:val="00FF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5B"/>
    <w:pPr>
      <w:spacing w:after="200" w:line="276" w:lineRule="auto"/>
    </w:pPr>
    <w:rPr>
      <w:rFonts w:asciiTheme="minorHAnsi" w:eastAsiaTheme="minorEastAsia" w:hAnsiTheme="minorHAnsi" w:cstheme="minorBidi"/>
      <w:sz w:val="22"/>
      <w:szCs w:val="22"/>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88"/>
    <w:pPr>
      <w:ind w:left="720"/>
      <w:contextualSpacing/>
    </w:pPr>
  </w:style>
  <w:style w:type="paragraph" w:customStyle="1" w:styleId="Normal1">
    <w:name w:val="Normal1"/>
    <w:basedOn w:val="Normal"/>
    <w:rsid w:val="00BC3436"/>
    <w:pPr>
      <w:spacing w:after="0" w:line="240" w:lineRule="auto"/>
    </w:pPr>
    <w:rPr>
      <w:rFonts w:ascii="Times New Roman" w:eastAsia="Times New Roman" w:hAnsi="Times New Roman" w:cs="Times New Roman"/>
      <w:sz w:val="24"/>
      <w:szCs w:val="24"/>
      <w:lang w:eastAsia="hr-HR"/>
    </w:rPr>
  </w:style>
  <w:style w:type="character" w:customStyle="1" w:styleId="normalchar1">
    <w:name w:val="normal__char1"/>
    <w:basedOn w:val="DefaultParagraphFont"/>
    <w:rsid w:val="00BC3436"/>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AD6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7C8"/>
    <w:rPr>
      <w:rFonts w:ascii="Tahoma" w:eastAsiaTheme="minorEastAsia" w:hAnsi="Tahoma" w:cs="Tahoma"/>
      <w:sz w:val="16"/>
      <w:szCs w:val="16"/>
      <w:lang w:val="hr-HR" w:eastAsia="zh-CN"/>
    </w:rPr>
  </w:style>
  <w:style w:type="paragraph" w:styleId="Header">
    <w:name w:val="header"/>
    <w:basedOn w:val="Normal"/>
    <w:link w:val="HeaderChar"/>
    <w:uiPriority w:val="99"/>
    <w:unhideWhenUsed/>
    <w:rsid w:val="00AD44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481"/>
    <w:rPr>
      <w:rFonts w:asciiTheme="minorHAnsi" w:eastAsiaTheme="minorEastAsia" w:hAnsiTheme="minorHAnsi" w:cstheme="minorBidi"/>
      <w:sz w:val="22"/>
      <w:szCs w:val="22"/>
      <w:lang w:val="hr-HR" w:eastAsia="zh-CN"/>
    </w:rPr>
  </w:style>
  <w:style w:type="paragraph" w:styleId="Footer">
    <w:name w:val="footer"/>
    <w:basedOn w:val="Normal"/>
    <w:link w:val="FooterChar"/>
    <w:uiPriority w:val="99"/>
    <w:unhideWhenUsed/>
    <w:rsid w:val="00AD44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481"/>
    <w:rPr>
      <w:rFonts w:asciiTheme="minorHAnsi" w:eastAsiaTheme="minorEastAsia" w:hAnsiTheme="minorHAnsi" w:cstheme="minorBidi"/>
      <w:sz w:val="22"/>
      <w:szCs w:val="22"/>
      <w:lang w:val="hr-HR" w:eastAsia="zh-CN"/>
    </w:rPr>
  </w:style>
  <w:style w:type="paragraph" w:styleId="NormalWeb">
    <w:name w:val="Normal (Web)"/>
    <w:basedOn w:val="Normal"/>
    <w:uiPriority w:val="99"/>
    <w:semiHidden/>
    <w:unhideWhenUsed/>
    <w:rsid w:val="00CA37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7645DC"/>
    <w:rPr>
      <w:color w:val="0000FF"/>
      <w:u w:val="single"/>
    </w:rPr>
  </w:style>
  <w:style w:type="character" w:styleId="CommentReference">
    <w:name w:val="annotation reference"/>
    <w:basedOn w:val="DefaultParagraphFont"/>
    <w:uiPriority w:val="99"/>
    <w:semiHidden/>
    <w:unhideWhenUsed/>
    <w:rsid w:val="00204F21"/>
    <w:rPr>
      <w:sz w:val="16"/>
      <w:szCs w:val="16"/>
    </w:rPr>
  </w:style>
  <w:style w:type="paragraph" w:styleId="CommentText">
    <w:name w:val="annotation text"/>
    <w:basedOn w:val="Normal"/>
    <w:link w:val="CommentTextChar"/>
    <w:uiPriority w:val="99"/>
    <w:semiHidden/>
    <w:unhideWhenUsed/>
    <w:rsid w:val="00204F21"/>
    <w:pPr>
      <w:spacing w:line="240" w:lineRule="auto"/>
    </w:pPr>
    <w:rPr>
      <w:sz w:val="20"/>
      <w:szCs w:val="20"/>
    </w:rPr>
  </w:style>
  <w:style w:type="character" w:customStyle="1" w:styleId="CommentTextChar">
    <w:name w:val="Comment Text Char"/>
    <w:basedOn w:val="DefaultParagraphFont"/>
    <w:link w:val="CommentText"/>
    <w:uiPriority w:val="99"/>
    <w:semiHidden/>
    <w:rsid w:val="00204F21"/>
    <w:rPr>
      <w:rFonts w:asciiTheme="minorHAnsi" w:eastAsiaTheme="minorEastAsia" w:hAnsiTheme="minorHAnsi" w:cstheme="minorBidi"/>
      <w:sz w:val="20"/>
      <w:szCs w:val="20"/>
      <w:lang w:val="hr-HR" w:eastAsia="zh-CN"/>
    </w:rPr>
  </w:style>
  <w:style w:type="paragraph" w:styleId="CommentSubject">
    <w:name w:val="annotation subject"/>
    <w:basedOn w:val="CommentText"/>
    <w:next w:val="CommentText"/>
    <w:link w:val="CommentSubjectChar"/>
    <w:uiPriority w:val="99"/>
    <w:semiHidden/>
    <w:unhideWhenUsed/>
    <w:rsid w:val="00204F21"/>
    <w:rPr>
      <w:b/>
      <w:bCs/>
    </w:rPr>
  </w:style>
  <w:style w:type="character" w:customStyle="1" w:styleId="CommentSubjectChar">
    <w:name w:val="Comment Subject Char"/>
    <w:basedOn w:val="CommentTextChar"/>
    <w:link w:val="CommentSubject"/>
    <w:uiPriority w:val="99"/>
    <w:semiHidden/>
    <w:rsid w:val="00204F21"/>
    <w:rPr>
      <w:rFonts w:asciiTheme="minorHAnsi" w:eastAsiaTheme="minorEastAsia" w:hAnsiTheme="minorHAnsi" w:cstheme="minorBidi"/>
      <w:b/>
      <w:bCs/>
      <w:sz w:val="20"/>
      <w:szCs w:val="20"/>
      <w:lang w:val="hr-HR" w:eastAsia="zh-CN"/>
    </w:rPr>
  </w:style>
  <w:style w:type="table" w:styleId="TableGrid">
    <w:name w:val="Table Grid"/>
    <w:basedOn w:val="TableNormal"/>
    <w:uiPriority w:val="59"/>
    <w:rsid w:val="0087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72F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2FB7"/>
    <w:rPr>
      <w:rFonts w:asciiTheme="majorHAnsi" w:eastAsiaTheme="majorEastAsia" w:hAnsiTheme="majorHAnsi" w:cstheme="majorBidi"/>
      <w:color w:val="17365D" w:themeColor="text2" w:themeShade="BF"/>
      <w:spacing w:val="5"/>
      <w:kern w:val="28"/>
      <w:sz w:val="52"/>
      <w:szCs w:val="52"/>
      <w:lang w:val="hr-HR" w:eastAsia="zh-CN"/>
    </w:rPr>
  </w:style>
  <w:style w:type="paragraph" w:styleId="FootnoteText">
    <w:name w:val="footnote text"/>
    <w:basedOn w:val="Normal"/>
    <w:link w:val="FootnoteTextChar"/>
    <w:uiPriority w:val="99"/>
    <w:semiHidden/>
    <w:unhideWhenUsed/>
    <w:rsid w:val="00745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B79"/>
    <w:rPr>
      <w:rFonts w:asciiTheme="minorHAnsi" w:eastAsiaTheme="minorEastAsia" w:hAnsiTheme="minorHAnsi" w:cstheme="minorBidi"/>
      <w:sz w:val="20"/>
      <w:szCs w:val="20"/>
      <w:lang w:val="hr-HR" w:eastAsia="zh-CN"/>
    </w:rPr>
  </w:style>
  <w:style w:type="character" w:styleId="FootnoteReference">
    <w:name w:val="footnote reference"/>
    <w:basedOn w:val="DefaultParagraphFont"/>
    <w:uiPriority w:val="99"/>
    <w:semiHidden/>
    <w:unhideWhenUsed/>
    <w:rsid w:val="00745B79"/>
    <w:rPr>
      <w:vertAlign w:val="superscript"/>
    </w:rPr>
  </w:style>
  <w:style w:type="paragraph" w:customStyle="1" w:styleId="Default">
    <w:name w:val="Default"/>
    <w:rsid w:val="00E23D6C"/>
    <w:pPr>
      <w:autoSpaceDE w:val="0"/>
      <w:autoSpaceDN w:val="0"/>
      <w:adjustRightInd w:val="0"/>
    </w:pPr>
    <w:rPr>
      <w:rFonts w:ascii="Calibri" w:hAnsi="Calibri" w:cs="Calibri"/>
      <w:color w:val="000000"/>
      <w:lang w:val="hr-HR"/>
    </w:rPr>
  </w:style>
  <w:style w:type="character" w:styleId="FollowedHyperlink">
    <w:name w:val="FollowedHyperlink"/>
    <w:basedOn w:val="DefaultParagraphFont"/>
    <w:uiPriority w:val="99"/>
    <w:semiHidden/>
    <w:unhideWhenUsed/>
    <w:rsid w:val="00836E36"/>
    <w:rPr>
      <w:color w:val="800080" w:themeColor="followedHyperlink"/>
      <w:u w:val="single"/>
    </w:rPr>
  </w:style>
  <w:style w:type="character" w:customStyle="1" w:styleId="st">
    <w:name w:val="st"/>
    <w:rsid w:val="00D63CC9"/>
  </w:style>
  <w:style w:type="character" w:styleId="Strong">
    <w:name w:val="Strong"/>
    <w:uiPriority w:val="22"/>
    <w:qFormat/>
    <w:rsid w:val="0021364B"/>
    <w:rPr>
      <w:b/>
      <w:bCs/>
    </w:rPr>
  </w:style>
  <w:style w:type="paragraph" w:styleId="Revision">
    <w:name w:val="Revision"/>
    <w:hidden/>
    <w:uiPriority w:val="99"/>
    <w:semiHidden/>
    <w:rsid w:val="00A82DAA"/>
    <w:rPr>
      <w:rFonts w:asciiTheme="minorHAnsi" w:eastAsiaTheme="minorEastAsia" w:hAnsiTheme="minorHAnsi" w:cstheme="minorBidi"/>
      <w:sz w:val="22"/>
      <w:szCs w:val="22"/>
      <w:lang w:val="hr-H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5B"/>
    <w:pPr>
      <w:spacing w:after="200" w:line="276" w:lineRule="auto"/>
    </w:pPr>
    <w:rPr>
      <w:rFonts w:asciiTheme="minorHAnsi" w:eastAsiaTheme="minorEastAsia" w:hAnsiTheme="minorHAnsi" w:cstheme="minorBidi"/>
      <w:sz w:val="22"/>
      <w:szCs w:val="22"/>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88"/>
    <w:pPr>
      <w:ind w:left="720"/>
      <w:contextualSpacing/>
    </w:pPr>
  </w:style>
  <w:style w:type="paragraph" w:customStyle="1" w:styleId="Normal1">
    <w:name w:val="Normal1"/>
    <w:basedOn w:val="Normal"/>
    <w:rsid w:val="00BC3436"/>
    <w:pPr>
      <w:spacing w:after="0" w:line="240" w:lineRule="auto"/>
    </w:pPr>
    <w:rPr>
      <w:rFonts w:ascii="Times New Roman" w:eastAsia="Times New Roman" w:hAnsi="Times New Roman" w:cs="Times New Roman"/>
      <w:sz w:val="24"/>
      <w:szCs w:val="24"/>
      <w:lang w:eastAsia="hr-HR"/>
    </w:rPr>
  </w:style>
  <w:style w:type="character" w:customStyle="1" w:styleId="normalchar1">
    <w:name w:val="normal__char1"/>
    <w:basedOn w:val="DefaultParagraphFont"/>
    <w:rsid w:val="00BC3436"/>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AD6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7C8"/>
    <w:rPr>
      <w:rFonts w:ascii="Tahoma" w:eastAsiaTheme="minorEastAsia" w:hAnsi="Tahoma" w:cs="Tahoma"/>
      <w:sz w:val="16"/>
      <w:szCs w:val="16"/>
      <w:lang w:val="hr-HR" w:eastAsia="zh-CN"/>
    </w:rPr>
  </w:style>
  <w:style w:type="paragraph" w:styleId="Header">
    <w:name w:val="header"/>
    <w:basedOn w:val="Normal"/>
    <w:link w:val="HeaderChar"/>
    <w:uiPriority w:val="99"/>
    <w:unhideWhenUsed/>
    <w:rsid w:val="00AD44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481"/>
    <w:rPr>
      <w:rFonts w:asciiTheme="minorHAnsi" w:eastAsiaTheme="minorEastAsia" w:hAnsiTheme="minorHAnsi" w:cstheme="minorBidi"/>
      <w:sz w:val="22"/>
      <w:szCs w:val="22"/>
      <w:lang w:val="hr-HR" w:eastAsia="zh-CN"/>
    </w:rPr>
  </w:style>
  <w:style w:type="paragraph" w:styleId="Footer">
    <w:name w:val="footer"/>
    <w:basedOn w:val="Normal"/>
    <w:link w:val="FooterChar"/>
    <w:uiPriority w:val="99"/>
    <w:unhideWhenUsed/>
    <w:rsid w:val="00AD44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481"/>
    <w:rPr>
      <w:rFonts w:asciiTheme="minorHAnsi" w:eastAsiaTheme="minorEastAsia" w:hAnsiTheme="minorHAnsi" w:cstheme="minorBidi"/>
      <w:sz w:val="22"/>
      <w:szCs w:val="22"/>
      <w:lang w:val="hr-HR" w:eastAsia="zh-CN"/>
    </w:rPr>
  </w:style>
  <w:style w:type="paragraph" w:styleId="NormalWeb">
    <w:name w:val="Normal (Web)"/>
    <w:basedOn w:val="Normal"/>
    <w:uiPriority w:val="99"/>
    <w:semiHidden/>
    <w:unhideWhenUsed/>
    <w:rsid w:val="00CA37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7645DC"/>
    <w:rPr>
      <w:color w:val="0000FF"/>
      <w:u w:val="single"/>
    </w:rPr>
  </w:style>
  <w:style w:type="character" w:styleId="CommentReference">
    <w:name w:val="annotation reference"/>
    <w:basedOn w:val="DefaultParagraphFont"/>
    <w:uiPriority w:val="99"/>
    <w:semiHidden/>
    <w:unhideWhenUsed/>
    <w:rsid w:val="00204F21"/>
    <w:rPr>
      <w:sz w:val="16"/>
      <w:szCs w:val="16"/>
    </w:rPr>
  </w:style>
  <w:style w:type="paragraph" w:styleId="CommentText">
    <w:name w:val="annotation text"/>
    <w:basedOn w:val="Normal"/>
    <w:link w:val="CommentTextChar"/>
    <w:uiPriority w:val="99"/>
    <w:semiHidden/>
    <w:unhideWhenUsed/>
    <w:rsid w:val="00204F21"/>
    <w:pPr>
      <w:spacing w:line="240" w:lineRule="auto"/>
    </w:pPr>
    <w:rPr>
      <w:sz w:val="20"/>
      <w:szCs w:val="20"/>
    </w:rPr>
  </w:style>
  <w:style w:type="character" w:customStyle="1" w:styleId="CommentTextChar">
    <w:name w:val="Comment Text Char"/>
    <w:basedOn w:val="DefaultParagraphFont"/>
    <w:link w:val="CommentText"/>
    <w:uiPriority w:val="99"/>
    <w:semiHidden/>
    <w:rsid w:val="00204F21"/>
    <w:rPr>
      <w:rFonts w:asciiTheme="minorHAnsi" w:eastAsiaTheme="minorEastAsia" w:hAnsiTheme="minorHAnsi" w:cstheme="minorBidi"/>
      <w:sz w:val="20"/>
      <w:szCs w:val="20"/>
      <w:lang w:val="hr-HR" w:eastAsia="zh-CN"/>
    </w:rPr>
  </w:style>
  <w:style w:type="paragraph" w:styleId="CommentSubject">
    <w:name w:val="annotation subject"/>
    <w:basedOn w:val="CommentText"/>
    <w:next w:val="CommentText"/>
    <w:link w:val="CommentSubjectChar"/>
    <w:uiPriority w:val="99"/>
    <w:semiHidden/>
    <w:unhideWhenUsed/>
    <w:rsid w:val="00204F21"/>
    <w:rPr>
      <w:b/>
      <w:bCs/>
    </w:rPr>
  </w:style>
  <w:style w:type="character" w:customStyle="1" w:styleId="CommentSubjectChar">
    <w:name w:val="Comment Subject Char"/>
    <w:basedOn w:val="CommentTextChar"/>
    <w:link w:val="CommentSubject"/>
    <w:uiPriority w:val="99"/>
    <w:semiHidden/>
    <w:rsid w:val="00204F21"/>
    <w:rPr>
      <w:rFonts w:asciiTheme="minorHAnsi" w:eastAsiaTheme="minorEastAsia" w:hAnsiTheme="minorHAnsi" w:cstheme="minorBidi"/>
      <w:b/>
      <w:bCs/>
      <w:sz w:val="20"/>
      <w:szCs w:val="20"/>
      <w:lang w:val="hr-HR" w:eastAsia="zh-CN"/>
    </w:rPr>
  </w:style>
  <w:style w:type="table" w:styleId="TableGrid">
    <w:name w:val="Table Grid"/>
    <w:basedOn w:val="TableNormal"/>
    <w:uiPriority w:val="59"/>
    <w:rsid w:val="0087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72F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2FB7"/>
    <w:rPr>
      <w:rFonts w:asciiTheme="majorHAnsi" w:eastAsiaTheme="majorEastAsia" w:hAnsiTheme="majorHAnsi" w:cstheme="majorBidi"/>
      <w:color w:val="17365D" w:themeColor="text2" w:themeShade="BF"/>
      <w:spacing w:val="5"/>
      <w:kern w:val="28"/>
      <w:sz w:val="52"/>
      <w:szCs w:val="52"/>
      <w:lang w:val="hr-HR" w:eastAsia="zh-CN"/>
    </w:rPr>
  </w:style>
  <w:style w:type="paragraph" w:styleId="FootnoteText">
    <w:name w:val="footnote text"/>
    <w:basedOn w:val="Normal"/>
    <w:link w:val="FootnoteTextChar"/>
    <w:uiPriority w:val="99"/>
    <w:semiHidden/>
    <w:unhideWhenUsed/>
    <w:rsid w:val="00745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B79"/>
    <w:rPr>
      <w:rFonts w:asciiTheme="minorHAnsi" w:eastAsiaTheme="minorEastAsia" w:hAnsiTheme="minorHAnsi" w:cstheme="minorBidi"/>
      <w:sz w:val="20"/>
      <w:szCs w:val="20"/>
      <w:lang w:val="hr-HR" w:eastAsia="zh-CN"/>
    </w:rPr>
  </w:style>
  <w:style w:type="character" w:styleId="FootnoteReference">
    <w:name w:val="footnote reference"/>
    <w:basedOn w:val="DefaultParagraphFont"/>
    <w:uiPriority w:val="99"/>
    <w:semiHidden/>
    <w:unhideWhenUsed/>
    <w:rsid w:val="00745B79"/>
    <w:rPr>
      <w:vertAlign w:val="superscript"/>
    </w:rPr>
  </w:style>
  <w:style w:type="paragraph" w:customStyle="1" w:styleId="Default">
    <w:name w:val="Default"/>
    <w:rsid w:val="00E23D6C"/>
    <w:pPr>
      <w:autoSpaceDE w:val="0"/>
      <w:autoSpaceDN w:val="0"/>
      <w:adjustRightInd w:val="0"/>
    </w:pPr>
    <w:rPr>
      <w:rFonts w:ascii="Calibri" w:hAnsi="Calibri" w:cs="Calibri"/>
      <w:color w:val="000000"/>
      <w:lang w:val="hr-HR"/>
    </w:rPr>
  </w:style>
  <w:style w:type="character" w:styleId="FollowedHyperlink">
    <w:name w:val="FollowedHyperlink"/>
    <w:basedOn w:val="DefaultParagraphFont"/>
    <w:uiPriority w:val="99"/>
    <w:semiHidden/>
    <w:unhideWhenUsed/>
    <w:rsid w:val="00836E36"/>
    <w:rPr>
      <w:color w:val="800080" w:themeColor="followedHyperlink"/>
      <w:u w:val="single"/>
    </w:rPr>
  </w:style>
  <w:style w:type="character" w:customStyle="1" w:styleId="st">
    <w:name w:val="st"/>
    <w:rsid w:val="00D63CC9"/>
  </w:style>
  <w:style w:type="character" w:styleId="Strong">
    <w:name w:val="Strong"/>
    <w:uiPriority w:val="22"/>
    <w:qFormat/>
    <w:rsid w:val="0021364B"/>
    <w:rPr>
      <w:b/>
      <w:bCs/>
    </w:rPr>
  </w:style>
  <w:style w:type="paragraph" w:styleId="Revision">
    <w:name w:val="Revision"/>
    <w:hidden/>
    <w:uiPriority w:val="99"/>
    <w:semiHidden/>
    <w:rsid w:val="00A82DAA"/>
    <w:rPr>
      <w:rFonts w:asciiTheme="minorHAnsi" w:eastAsiaTheme="minorEastAsia" w:hAnsiTheme="minorHAnsi" w:cstheme="minorBidi"/>
      <w:sz w:val="22"/>
      <w:szCs w:val="22"/>
      <w:lang w:val="hr-H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0707">
      <w:bodyDiv w:val="1"/>
      <w:marLeft w:val="0"/>
      <w:marRight w:val="0"/>
      <w:marTop w:val="0"/>
      <w:marBottom w:val="0"/>
      <w:divBdr>
        <w:top w:val="none" w:sz="0" w:space="0" w:color="auto"/>
        <w:left w:val="none" w:sz="0" w:space="0" w:color="auto"/>
        <w:bottom w:val="none" w:sz="0" w:space="0" w:color="auto"/>
        <w:right w:val="none" w:sz="0" w:space="0" w:color="auto"/>
      </w:divBdr>
    </w:div>
    <w:div w:id="63728114">
      <w:bodyDiv w:val="1"/>
      <w:marLeft w:val="0"/>
      <w:marRight w:val="0"/>
      <w:marTop w:val="0"/>
      <w:marBottom w:val="0"/>
      <w:divBdr>
        <w:top w:val="none" w:sz="0" w:space="0" w:color="auto"/>
        <w:left w:val="none" w:sz="0" w:space="0" w:color="auto"/>
        <w:bottom w:val="none" w:sz="0" w:space="0" w:color="auto"/>
        <w:right w:val="none" w:sz="0" w:space="0" w:color="auto"/>
      </w:divBdr>
    </w:div>
    <w:div w:id="64885894">
      <w:bodyDiv w:val="1"/>
      <w:marLeft w:val="0"/>
      <w:marRight w:val="0"/>
      <w:marTop w:val="0"/>
      <w:marBottom w:val="0"/>
      <w:divBdr>
        <w:top w:val="none" w:sz="0" w:space="0" w:color="auto"/>
        <w:left w:val="none" w:sz="0" w:space="0" w:color="auto"/>
        <w:bottom w:val="none" w:sz="0" w:space="0" w:color="auto"/>
        <w:right w:val="none" w:sz="0" w:space="0" w:color="auto"/>
      </w:divBdr>
    </w:div>
    <w:div w:id="82991002">
      <w:bodyDiv w:val="1"/>
      <w:marLeft w:val="0"/>
      <w:marRight w:val="0"/>
      <w:marTop w:val="0"/>
      <w:marBottom w:val="0"/>
      <w:divBdr>
        <w:top w:val="none" w:sz="0" w:space="0" w:color="auto"/>
        <w:left w:val="none" w:sz="0" w:space="0" w:color="auto"/>
        <w:bottom w:val="none" w:sz="0" w:space="0" w:color="auto"/>
        <w:right w:val="none" w:sz="0" w:space="0" w:color="auto"/>
      </w:divBdr>
    </w:div>
    <w:div w:id="168982983">
      <w:bodyDiv w:val="1"/>
      <w:marLeft w:val="0"/>
      <w:marRight w:val="0"/>
      <w:marTop w:val="0"/>
      <w:marBottom w:val="0"/>
      <w:divBdr>
        <w:top w:val="none" w:sz="0" w:space="0" w:color="auto"/>
        <w:left w:val="none" w:sz="0" w:space="0" w:color="auto"/>
        <w:bottom w:val="none" w:sz="0" w:space="0" w:color="auto"/>
        <w:right w:val="none" w:sz="0" w:space="0" w:color="auto"/>
      </w:divBdr>
      <w:divsChild>
        <w:div w:id="2000845773">
          <w:marLeft w:val="547"/>
          <w:marRight w:val="0"/>
          <w:marTop w:val="0"/>
          <w:marBottom w:val="0"/>
          <w:divBdr>
            <w:top w:val="none" w:sz="0" w:space="0" w:color="auto"/>
            <w:left w:val="none" w:sz="0" w:space="0" w:color="auto"/>
            <w:bottom w:val="none" w:sz="0" w:space="0" w:color="auto"/>
            <w:right w:val="none" w:sz="0" w:space="0" w:color="auto"/>
          </w:divBdr>
        </w:div>
        <w:div w:id="967442532">
          <w:marLeft w:val="547"/>
          <w:marRight w:val="0"/>
          <w:marTop w:val="0"/>
          <w:marBottom w:val="0"/>
          <w:divBdr>
            <w:top w:val="none" w:sz="0" w:space="0" w:color="auto"/>
            <w:left w:val="none" w:sz="0" w:space="0" w:color="auto"/>
            <w:bottom w:val="none" w:sz="0" w:space="0" w:color="auto"/>
            <w:right w:val="none" w:sz="0" w:space="0" w:color="auto"/>
          </w:divBdr>
        </w:div>
        <w:div w:id="1228422353">
          <w:marLeft w:val="547"/>
          <w:marRight w:val="0"/>
          <w:marTop w:val="0"/>
          <w:marBottom w:val="0"/>
          <w:divBdr>
            <w:top w:val="none" w:sz="0" w:space="0" w:color="auto"/>
            <w:left w:val="none" w:sz="0" w:space="0" w:color="auto"/>
            <w:bottom w:val="none" w:sz="0" w:space="0" w:color="auto"/>
            <w:right w:val="none" w:sz="0" w:space="0" w:color="auto"/>
          </w:divBdr>
        </w:div>
        <w:div w:id="1601373102">
          <w:marLeft w:val="547"/>
          <w:marRight w:val="0"/>
          <w:marTop w:val="0"/>
          <w:marBottom w:val="0"/>
          <w:divBdr>
            <w:top w:val="none" w:sz="0" w:space="0" w:color="auto"/>
            <w:left w:val="none" w:sz="0" w:space="0" w:color="auto"/>
            <w:bottom w:val="none" w:sz="0" w:space="0" w:color="auto"/>
            <w:right w:val="none" w:sz="0" w:space="0" w:color="auto"/>
          </w:divBdr>
        </w:div>
        <w:div w:id="245501905">
          <w:marLeft w:val="547"/>
          <w:marRight w:val="0"/>
          <w:marTop w:val="0"/>
          <w:marBottom w:val="0"/>
          <w:divBdr>
            <w:top w:val="none" w:sz="0" w:space="0" w:color="auto"/>
            <w:left w:val="none" w:sz="0" w:space="0" w:color="auto"/>
            <w:bottom w:val="none" w:sz="0" w:space="0" w:color="auto"/>
            <w:right w:val="none" w:sz="0" w:space="0" w:color="auto"/>
          </w:divBdr>
        </w:div>
        <w:div w:id="725185533">
          <w:marLeft w:val="547"/>
          <w:marRight w:val="0"/>
          <w:marTop w:val="0"/>
          <w:marBottom w:val="0"/>
          <w:divBdr>
            <w:top w:val="none" w:sz="0" w:space="0" w:color="auto"/>
            <w:left w:val="none" w:sz="0" w:space="0" w:color="auto"/>
            <w:bottom w:val="none" w:sz="0" w:space="0" w:color="auto"/>
            <w:right w:val="none" w:sz="0" w:space="0" w:color="auto"/>
          </w:divBdr>
        </w:div>
        <w:div w:id="1191260416">
          <w:marLeft w:val="547"/>
          <w:marRight w:val="0"/>
          <w:marTop w:val="0"/>
          <w:marBottom w:val="0"/>
          <w:divBdr>
            <w:top w:val="none" w:sz="0" w:space="0" w:color="auto"/>
            <w:left w:val="none" w:sz="0" w:space="0" w:color="auto"/>
            <w:bottom w:val="none" w:sz="0" w:space="0" w:color="auto"/>
            <w:right w:val="none" w:sz="0" w:space="0" w:color="auto"/>
          </w:divBdr>
        </w:div>
        <w:div w:id="1063412399">
          <w:marLeft w:val="547"/>
          <w:marRight w:val="0"/>
          <w:marTop w:val="0"/>
          <w:marBottom w:val="0"/>
          <w:divBdr>
            <w:top w:val="none" w:sz="0" w:space="0" w:color="auto"/>
            <w:left w:val="none" w:sz="0" w:space="0" w:color="auto"/>
            <w:bottom w:val="none" w:sz="0" w:space="0" w:color="auto"/>
            <w:right w:val="none" w:sz="0" w:space="0" w:color="auto"/>
          </w:divBdr>
        </w:div>
      </w:divsChild>
    </w:div>
    <w:div w:id="249044299">
      <w:bodyDiv w:val="1"/>
      <w:marLeft w:val="0"/>
      <w:marRight w:val="0"/>
      <w:marTop w:val="0"/>
      <w:marBottom w:val="0"/>
      <w:divBdr>
        <w:top w:val="none" w:sz="0" w:space="0" w:color="auto"/>
        <w:left w:val="none" w:sz="0" w:space="0" w:color="auto"/>
        <w:bottom w:val="none" w:sz="0" w:space="0" w:color="auto"/>
        <w:right w:val="none" w:sz="0" w:space="0" w:color="auto"/>
      </w:divBdr>
    </w:div>
    <w:div w:id="254634530">
      <w:bodyDiv w:val="1"/>
      <w:marLeft w:val="0"/>
      <w:marRight w:val="0"/>
      <w:marTop w:val="0"/>
      <w:marBottom w:val="0"/>
      <w:divBdr>
        <w:top w:val="none" w:sz="0" w:space="0" w:color="auto"/>
        <w:left w:val="none" w:sz="0" w:space="0" w:color="auto"/>
        <w:bottom w:val="none" w:sz="0" w:space="0" w:color="auto"/>
        <w:right w:val="none" w:sz="0" w:space="0" w:color="auto"/>
      </w:divBdr>
    </w:div>
    <w:div w:id="319698798">
      <w:bodyDiv w:val="1"/>
      <w:marLeft w:val="0"/>
      <w:marRight w:val="0"/>
      <w:marTop w:val="0"/>
      <w:marBottom w:val="0"/>
      <w:divBdr>
        <w:top w:val="none" w:sz="0" w:space="0" w:color="auto"/>
        <w:left w:val="none" w:sz="0" w:space="0" w:color="auto"/>
        <w:bottom w:val="none" w:sz="0" w:space="0" w:color="auto"/>
        <w:right w:val="none" w:sz="0" w:space="0" w:color="auto"/>
      </w:divBdr>
    </w:div>
    <w:div w:id="329719312">
      <w:bodyDiv w:val="1"/>
      <w:marLeft w:val="0"/>
      <w:marRight w:val="0"/>
      <w:marTop w:val="0"/>
      <w:marBottom w:val="0"/>
      <w:divBdr>
        <w:top w:val="none" w:sz="0" w:space="0" w:color="auto"/>
        <w:left w:val="none" w:sz="0" w:space="0" w:color="auto"/>
        <w:bottom w:val="none" w:sz="0" w:space="0" w:color="auto"/>
        <w:right w:val="none" w:sz="0" w:space="0" w:color="auto"/>
      </w:divBdr>
    </w:div>
    <w:div w:id="391079125">
      <w:bodyDiv w:val="1"/>
      <w:marLeft w:val="0"/>
      <w:marRight w:val="0"/>
      <w:marTop w:val="0"/>
      <w:marBottom w:val="0"/>
      <w:divBdr>
        <w:top w:val="none" w:sz="0" w:space="0" w:color="auto"/>
        <w:left w:val="none" w:sz="0" w:space="0" w:color="auto"/>
        <w:bottom w:val="none" w:sz="0" w:space="0" w:color="auto"/>
        <w:right w:val="none" w:sz="0" w:space="0" w:color="auto"/>
      </w:divBdr>
    </w:div>
    <w:div w:id="586428619">
      <w:bodyDiv w:val="1"/>
      <w:marLeft w:val="0"/>
      <w:marRight w:val="0"/>
      <w:marTop w:val="0"/>
      <w:marBottom w:val="0"/>
      <w:divBdr>
        <w:top w:val="none" w:sz="0" w:space="0" w:color="auto"/>
        <w:left w:val="none" w:sz="0" w:space="0" w:color="auto"/>
        <w:bottom w:val="none" w:sz="0" w:space="0" w:color="auto"/>
        <w:right w:val="none" w:sz="0" w:space="0" w:color="auto"/>
      </w:divBdr>
    </w:div>
    <w:div w:id="891427030">
      <w:bodyDiv w:val="1"/>
      <w:marLeft w:val="0"/>
      <w:marRight w:val="0"/>
      <w:marTop w:val="0"/>
      <w:marBottom w:val="0"/>
      <w:divBdr>
        <w:top w:val="none" w:sz="0" w:space="0" w:color="auto"/>
        <w:left w:val="none" w:sz="0" w:space="0" w:color="auto"/>
        <w:bottom w:val="none" w:sz="0" w:space="0" w:color="auto"/>
        <w:right w:val="none" w:sz="0" w:space="0" w:color="auto"/>
      </w:divBdr>
    </w:div>
    <w:div w:id="917978779">
      <w:bodyDiv w:val="1"/>
      <w:marLeft w:val="0"/>
      <w:marRight w:val="0"/>
      <w:marTop w:val="0"/>
      <w:marBottom w:val="0"/>
      <w:divBdr>
        <w:top w:val="none" w:sz="0" w:space="0" w:color="auto"/>
        <w:left w:val="none" w:sz="0" w:space="0" w:color="auto"/>
        <w:bottom w:val="none" w:sz="0" w:space="0" w:color="auto"/>
        <w:right w:val="none" w:sz="0" w:space="0" w:color="auto"/>
      </w:divBdr>
    </w:div>
    <w:div w:id="938561471">
      <w:bodyDiv w:val="1"/>
      <w:marLeft w:val="0"/>
      <w:marRight w:val="0"/>
      <w:marTop w:val="0"/>
      <w:marBottom w:val="0"/>
      <w:divBdr>
        <w:top w:val="none" w:sz="0" w:space="0" w:color="auto"/>
        <w:left w:val="none" w:sz="0" w:space="0" w:color="auto"/>
        <w:bottom w:val="none" w:sz="0" w:space="0" w:color="auto"/>
        <w:right w:val="none" w:sz="0" w:space="0" w:color="auto"/>
      </w:divBdr>
      <w:divsChild>
        <w:div w:id="1828206784">
          <w:marLeft w:val="0"/>
          <w:marRight w:val="0"/>
          <w:marTop w:val="0"/>
          <w:marBottom w:val="0"/>
          <w:divBdr>
            <w:top w:val="none" w:sz="0" w:space="0" w:color="auto"/>
            <w:left w:val="none" w:sz="0" w:space="0" w:color="auto"/>
            <w:bottom w:val="none" w:sz="0" w:space="0" w:color="auto"/>
            <w:right w:val="none" w:sz="0" w:space="0" w:color="auto"/>
          </w:divBdr>
          <w:divsChild>
            <w:div w:id="832642209">
              <w:marLeft w:val="0"/>
              <w:marRight w:val="0"/>
              <w:marTop w:val="0"/>
              <w:marBottom w:val="0"/>
              <w:divBdr>
                <w:top w:val="none" w:sz="0" w:space="0" w:color="auto"/>
                <w:left w:val="none" w:sz="0" w:space="0" w:color="auto"/>
                <w:bottom w:val="none" w:sz="0" w:space="0" w:color="auto"/>
                <w:right w:val="none" w:sz="0" w:space="0" w:color="auto"/>
              </w:divBdr>
              <w:divsChild>
                <w:div w:id="809396569">
                  <w:marLeft w:val="0"/>
                  <w:marRight w:val="0"/>
                  <w:marTop w:val="0"/>
                  <w:marBottom w:val="0"/>
                  <w:divBdr>
                    <w:top w:val="none" w:sz="0" w:space="0" w:color="auto"/>
                    <w:left w:val="none" w:sz="0" w:space="0" w:color="auto"/>
                    <w:bottom w:val="none" w:sz="0" w:space="0" w:color="auto"/>
                    <w:right w:val="none" w:sz="0" w:space="0" w:color="auto"/>
                  </w:divBdr>
                  <w:divsChild>
                    <w:div w:id="607202068">
                      <w:marLeft w:val="0"/>
                      <w:marRight w:val="0"/>
                      <w:marTop w:val="0"/>
                      <w:marBottom w:val="0"/>
                      <w:divBdr>
                        <w:top w:val="none" w:sz="0" w:space="0" w:color="auto"/>
                        <w:left w:val="none" w:sz="0" w:space="0" w:color="auto"/>
                        <w:bottom w:val="none" w:sz="0" w:space="0" w:color="auto"/>
                        <w:right w:val="none" w:sz="0" w:space="0" w:color="auto"/>
                      </w:divBdr>
                      <w:divsChild>
                        <w:div w:id="479270638">
                          <w:marLeft w:val="0"/>
                          <w:marRight w:val="0"/>
                          <w:marTop w:val="0"/>
                          <w:marBottom w:val="0"/>
                          <w:divBdr>
                            <w:top w:val="none" w:sz="0" w:space="0" w:color="auto"/>
                            <w:left w:val="none" w:sz="0" w:space="0" w:color="auto"/>
                            <w:bottom w:val="none" w:sz="0" w:space="0" w:color="auto"/>
                            <w:right w:val="none" w:sz="0" w:space="0" w:color="auto"/>
                          </w:divBdr>
                          <w:divsChild>
                            <w:div w:id="1972785075">
                              <w:marLeft w:val="0"/>
                              <w:marRight w:val="0"/>
                              <w:marTop w:val="0"/>
                              <w:marBottom w:val="0"/>
                              <w:divBdr>
                                <w:top w:val="none" w:sz="0" w:space="0" w:color="auto"/>
                                <w:left w:val="none" w:sz="0" w:space="0" w:color="auto"/>
                                <w:bottom w:val="none" w:sz="0" w:space="0" w:color="auto"/>
                                <w:right w:val="none" w:sz="0" w:space="0" w:color="auto"/>
                              </w:divBdr>
                              <w:divsChild>
                                <w:div w:id="1523284310">
                                  <w:marLeft w:val="0"/>
                                  <w:marRight w:val="0"/>
                                  <w:marTop w:val="0"/>
                                  <w:marBottom w:val="0"/>
                                  <w:divBdr>
                                    <w:top w:val="none" w:sz="0" w:space="0" w:color="auto"/>
                                    <w:left w:val="none" w:sz="0" w:space="0" w:color="auto"/>
                                    <w:bottom w:val="none" w:sz="0" w:space="0" w:color="auto"/>
                                    <w:right w:val="none" w:sz="0" w:space="0" w:color="auto"/>
                                  </w:divBdr>
                                  <w:divsChild>
                                    <w:div w:id="1599945744">
                                      <w:marLeft w:val="0"/>
                                      <w:marRight w:val="0"/>
                                      <w:marTop w:val="0"/>
                                      <w:marBottom w:val="0"/>
                                      <w:divBdr>
                                        <w:top w:val="none" w:sz="0" w:space="0" w:color="auto"/>
                                        <w:left w:val="none" w:sz="0" w:space="0" w:color="auto"/>
                                        <w:bottom w:val="none" w:sz="0" w:space="0" w:color="auto"/>
                                        <w:right w:val="none" w:sz="0" w:space="0" w:color="auto"/>
                                      </w:divBdr>
                                      <w:divsChild>
                                        <w:div w:id="1395739419">
                                          <w:marLeft w:val="0"/>
                                          <w:marRight w:val="0"/>
                                          <w:marTop w:val="0"/>
                                          <w:marBottom w:val="0"/>
                                          <w:divBdr>
                                            <w:top w:val="none" w:sz="0" w:space="0" w:color="auto"/>
                                            <w:left w:val="none" w:sz="0" w:space="0" w:color="auto"/>
                                            <w:bottom w:val="none" w:sz="0" w:space="0" w:color="auto"/>
                                            <w:right w:val="none" w:sz="0" w:space="0" w:color="auto"/>
                                          </w:divBdr>
                                          <w:divsChild>
                                            <w:div w:id="1301686170">
                                              <w:marLeft w:val="0"/>
                                              <w:marRight w:val="0"/>
                                              <w:marTop w:val="0"/>
                                              <w:marBottom w:val="0"/>
                                              <w:divBdr>
                                                <w:top w:val="none" w:sz="0" w:space="0" w:color="auto"/>
                                                <w:left w:val="none" w:sz="0" w:space="0" w:color="auto"/>
                                                <w:bottom w:val="none" w:sz="0" w:space="0" w:color="auto"/>
                                                <w:right w:val="none" w:sz="0" w:space="0" w:color="auto"/>
                                              </w:divBdr>
                                              <w:divsChild>
                                                <w:div w:id="1893493242">
                                                  <w:marLeft w:val="0"/>
                                                  <w:marRight w:val="0"/>
                                                  <w:marTop w:val="0"/>
                                                  <w:marBottom w:val="0"/>
                                                  <w:divBdr>
                                                    <w:top w:val="none" w:sz="0" w:space="0" w:color="auto"/>
                                                    <w:left w:val="none" w:sz="0" w:space="0" w:color="auto"/>
                                                    <w:bottom w:val="none" w:sz="0" w:space="0" w:color="auto"/>
                                                    <w:right w:val="none" w:sz="0" w:space="0" w:color="auto"/>
                                                  </w:divBdr>
                                                  <w:divsChild>
                                                    <w:div w:id="271329803">
                                                      <w:marLeft w:val="0"/>
                                                      <w:marRight w:val="0"/>
                                                      <w:marTop w:val="0"/>
                                                      <w:marBottom w:val="0"/>
                                                      <w:divBdr>
                                                        <w:top w:val="none" w:sz="0" w:space="0" w:color="auto"/>
                                                        <w:left w:val="none" w:sz="0" w:space="0" w:color="auto"/>
                                                        <w:bottom w:val="none" w:sz="0" w:space="0" w:color="auto"/>
                                                        <w:right w:val="none" w:sz="0" w:space="0" w:color="auto"/>
                                                      </w:divBdr>
                                                      <w:divsChild>
                                                        <w:div w:id="353969812">
                                                          <w:marLeft w:val="0"/>
                                                          <w:marRight w:val="0"/>
                                                          <w:marTop w:val="0"/>
                                                          <w:marBottom w:val="0"/>
                                                          <w:divBdr>
                                                            <w:top w:val="none" w:sz="0" w:space="0" w:color="auto"/>
                                                            <w:left w:val="none" w:sz="0" w:space="0" w:color="auto"/>
                                                            <w:bottom w:val="none" w:sz="0" w:space="0" w:color="auto"/>
                                                            <w:right w:val="none" w:sz="0" w:space="0" w:color="auto"/>
                                                          </w:divBdr>
                                                          <w:divsChild>
                                                            <w:div w:id="1993100651">
                                                              <w:marLeft w:val="0"/>
                                                              <w:marRight w:val="150"/>
                                                              <w:marTop w:val="0"/>
                                                              <w:marBottom w:val="150"/>
                                                              <w:divBdr>
                                                                <w:top w:val="none" w:sz="0" w:space="0" w:color="auto"/>
                                                                <w:left w:val="none" w:sz="0" w:space="0" w:color="auto"/>
                                                                <w:bottom w:val="none" w:sz="0" w:space="0" w:color="auto"/>
                                                                <w:right w:val="none" w:sz="0" w:space="0" w:color="auto"/>
                                                              </w:divBdr>
                                                              <w:divsChild>
                                                                <w:div w:id="171838878">
                                                                  <w:marLeft w:val="0"/>
                                                                  <w:marRight w:val="0"/>
                                                                  <w:marTop w:val="0"/>
                                                                  <w:marBottom w:val="0"/>
                                                                  <w:divBdr>
                                                                    <w:top w:val="none" w:sz="0" w:space="0" w:color="auto"/>
                                                                    <w:left w:val="none" w:sz="0" w:space="0" w:color="auto"/>
                                                                    <w:bottom w:val="none" w:sz="0" w:space="0" w:color="auto"/>
                                                                    <w:right w:val="none" w:sz="0" w:space="0" w:color="auto"/>
                                                                  </w:divBdr>
                                                                  <w:divsChild>
                                                                    <w:div w:id="1112162832">
                                                                      <w:marLeft w:val="0"/>
                                                                      <w:marRight w:val="0"/>
                                                                      <w:marTop w:val="0"/>
                                                                      <w:marBottom w:val="0"/>
                                                                      <w:divBdr>
                                                                        <w:top w:val="none" w:sz="0" w:space="0" w:color="auto"/>
                                                                        <w:left w:val="none" w:sz="0" w:space="0" w:color="auto"/>
                                                                        <w:bottom w:val="none" w:sz="0" w:space="0" w:color="auto"/>
                                                                        <w:right w:val="none" w:sz="0" w:space="0" w:color="auto"/>
                                                                      </w:divBdr>
                                                                      <w:divsChild>
                                                                        <w:div w:id="1236429813">
                                                                          <w:marLeft w:val="0"/>
                                                                          <w:marRight w:val="0"/>
                                                                          <w:marTop w:val="0"/>
                                                                          <w:marBottom w:val="0"/>
                                                                          <w:divBdr>
                                                                            <w:top w:val="none" w:sz="0" w:space="0" w:color="auto"/>
                                                                            <w:left w:val="none" w:sz="0" w:space="0" w:color="auto"/>
                                                                            <w:bottom w:val="none" w:sz="0" w:space="0" w:color="auto"/>
                                                                            <w:right w:val="none" w:sz="0" w:space="0" w:color="auto"/>
                                                                          </w:divBdr>
                                                                          <w:divsChild>
                                                                            <w:div w:id="2006085225">
                                                                              <w:marLeft w:val="0"/>
                                                                              <w:marRight w:val="0"/>
                                                                              <w:marTop w:val="0"/>
                                                                              <w:marBottom w:val="0"/>
                                                                              <w:divBdr>
                                                                                <w:top w:val="none" w:sz="0" w:space="0" w:color="auto"/>
                                                                                <w:left w:val="none" w:sz="0" w:space="0" w:color="auto"/>
                                                                                <w:bottom w:val="none" w:sz="0" w:space="0" w:color="auto"/>
                                                                                <w:right w:val="none" w:sz="0" w:space="0" w:color="auto"/>
                                                                              </w:divBdr>
                                                                              <w:divsChild>
                                                                                <w:div w:id="173998770">
                                                                                  <w:marLeft w:val="0"/>
                                                                                  <w:marRight w:val="0"/>
                                                                                  <w:marTop w:val="0"/>
                                                                                  <w:marBottom w:val="0"/>
                                                                                  <w:divBdr>
                                                                                    <w:top w:val="none" w:sz="0" w:space="0" w:color="auto"/>
                                                                                    <w:left w:val="none" w:sz="0" w:space="0" w:color="auto"/>
                                                                                    <w:bottom w:val="none" w:sz="0" w:space="0" w:color="auto"/>
                                                                                    <w:right w:val="none" w:sz="0" w:space="0" w:color="auto"/>
                                                                                  </w:divBdr>
                                                                                  <w:divsChild>
                                                                                    <w:div w:id="465200506">
                                                                                      <w:marLeft w:val="720"/>
                                                                                      <w:marRight w:val="0"/>
                                                                                      <w:marTop w:val="0"/>
                                                                                      <w:marBottom w:val="0"/>
                                                                                      <w:divBdr>
                                                                                        <w:top w:val="none" w:sz="0" w:space="0" w:color="auto"/>
                                                                                        <w:left w:val="none" w:sz="0" w:space="0" w:color="auto"/>
                                                                                        <w:bottom w:val="none" w:sz="0" w:space="0" w:color="auto"/>
                                                                                        <w:right w:val="none" w:sz="0" w:space="0" w:color="auto"/>
                                                                                      </w:divBdr>
                                                                                    </w:div>
                                                                                    <w:div w:id="512691946">
                                                                                      <w:marLeft w:val="720"/>
                                                                                      <w:marRight w:val="0"/>
                                                                                      <w:marTop w:val="0"/>
                                                                                      <w:marBottom w:val="0"/>
                                                                                      <w:divBdr>
                                                                                        <w:top w:val="none" w:sz="0" w:space="0" w:color="auto"/>
                                                                                        <w:left w:val="none" w:sz="0" w:space="0" w:color="auto"/>
                                                                                        <w:bottom w:val="none" w:sz="0" w:space="0" w:color="auto"/>
                                                                                        <w:right w:val="none" w:sz="0" w:space="0" w:color="auto"/>
                                                                                      </w:divBdr>
                                                                                    </w:div>
                                                                                    <w:div w:id="565267429">
                                                                                      <w:marLeft w:val="720"/>
                                                                                      <w:marRight w:val="0"/>
                                                                                      <w:marTop w:val="0"/>
                                                                                      <w:marBottom w:val="0"/>
                                                                                      <w:divBdr>
                                                                                        <w:top w:val="none" w:sz="0" w:space="0" w:color="auto"/>
                                                                                        <w:left w:val="none" w:sz="0" w:space="0" w:color="auto"/>
                                                                                        <w:bottom w:val="none" w:sz="0" w:space="0" w:color="auto"/>
                                                                                        <w:right w:val="none" w:sz="0" w:space="0" w:color="auto"/>
                                                                                      </w:divBdr>
                                                                                    </w:div>
                                                                                    <w:div w:id="909538980">
                                                                                      <w:marLeft w:val="720"/>
                                                                                      <w:marRight w:val="0"/>
                                                                                      <w:marTop w:val="0"/>
                                                                                      <w:marBottom w:val="0"/>
                                                                                      <w:divBdr>
                                                                                        <w:top w:val="none" w:sz="0" w:space="0" w:color="auto"/>
                                                                                        <w:left w:val="none" w:sz="0" w:space="0" w:color="auto"/>
                                                                                        <w:bottom w:val="none" w:sz="0" w:space="0" w:color="auto"/>
                                                                                        <w:right w:val="none" w:sz="0" w:space="0" w:color="auto"/>
                                                                                      </w:divBdr>
                                                                                    </w:div>
                                                                                    <w:div w:id="330646552">
                                                                                      <w:marLeft w:val="720"/>
                                                                                      <w:marRight w:val="0"/>
                                                                                      <w:marTop w:val="0"/>
                                                                                      <w:marBottom w:val="0"/>
                                                                                      <w:divBdr>
                                                                                        <w:top w:val="none" w:sz="0" w:space="0" w:color="auto"/>
                                                                                        <w:left w:val="none" w:sz="0" w:space="0" w:color="auto"/>
                                                                                        <w:bottom w:val="none" w:sz="0" w:space="0" w:color="auto"/>
                                                                                        <w:right w:val="none" w:sz="0" w:space="0" w:color="auto"/>
                                                                                      </w:divBdr>
                                                                                    </w:div>
                                                                                    <w:div w:id="1864661317">
                                                                                      <w:marLeft w:val="720"/>
                                                                                      <w:marRight w:val="0"/>
                                                                                      <w:marTop w:val="0"/>
                                                                                      <w:marBottom w:val="0"/>
                                                                                      <w:divBdr>
                                                                                        <w:top w:val="none" w:sz="0" w:space="0" w:color="auto"/>
                                                                                        <w:left w:val="none" w:sz="0" w:space="0" w:color="auto"/>
                                                                                        <w:bottom w:val="none" w:sz="0" w:space="0" w:color="auto"/>
                                                                                        <w:right w:val="none" w:sz="0" w:space="0" w:color="auto"/>
                                                                                      </w:divBdr>
                                                                                    </w:div>
                                                                                    <w:div w:id="1774203138">
                                                                                      <w:marLeft w:val="720"/>
                                                                                      <w:marRight w:val="0"/>
                                                                                      <w:marTop w:val="0"/>
                                                                                      <w:marBottom w:val="0"/>
                                                                                      <w:divBdr>
                                                                                        <w:top w:val="none" w:sz="0" w:space="0" w:color="auto"/>
                                                                                        <w:left w:val="none" w:sz="0" w:space="0" w:color="auto"/>
                                                                                        <w:bottom w:val="none" w:sz="0" w:space="0" w:color="auto"/>
                                                                                        <w:right w:val="none" w:sz="0" w:space="0" w:color="auto"/>
                                                                                      </w:divBdr>
                                                                                    </w:div>
                                                                                    <w:div w:id="948774369">
                                                                                      <w:marLeft w:val="720"/>
                                                                                      <w:marRight w:val="0"/>
                                                                                      <w:marTop w:val="0"/>
                                                                                      <w:marBottom w:val="0"/>
                                                                                      <w:divBdr>
                                                                                        <w:top w:val="none" w:sz="0" w:space="0" w:color="auto"/>
                                                                                        <w:left w:val="none" w:sz="0" w:space="0" w:color="auto"/>
                                                                                        <w:bottom w:val="none" w:sz="0" w:space="0" w:color="auto"/>
                                                                                        <w:right w:val="none" w:sz="0" w:space="0" w:color="auto"/>
                                                                                      </w:divBdr>
                                                                                    </w:div>
                                                                                    <w:div w:id="741099163">
                                                                                      <w:marLeft w:val="720"/>
                                                                                      <w:marRight w:val="0"/>
                                                                                      <w:marTop w:val="0"/>
                                                                                      <w:marBottom w:val="0"/>
                                                                                      <w:divBdr>
                                                                                        <w:top w:val="none" w:sz="0" w:space="0" w:color="auto"/>
                                                                                        <w:left w:val="none" w:sz="0" w:space="0" w:color="auto"/>
                                                                                        <w:bottom w:val="none" w:sz="0" w:space="0" w:color="auto"/>
                                                                                        <w:right w:val="none" w:sz="0" w:space="0" w:color="auto"/>
                                                                                      </w:divBdr>
                                                                                    </w:div>
                                                                                    <w:div w:id="1480876328">
                                                                                      <w:marLeft w:val="720"/>
                                                                                      <w:marRight w:val="0"/>
                                                                                      <w:marTop w:val="0"/>
                                                                                      <w:marBottom w:val="0"/>
                                                                                      <w:divBdr>
                                                                                        <w:top w:val="none" w:sz="0" w:space="0" w:color="auto"/>
                                                                                        <w:left w:val="none" w:sz="0" w:space="0" w:color="auto"/>
                                                                                        <w:bottom w:val="none" w:sz="0" w:space="0" w:color="auto"/>
                                                                                        <w:right w:val="none" w:sz="0" w:space="0" w:color="auto"/>
                                                                                      </w:divBdr>
                                                                                    </w:div>
                                                                                    <w:div w:id="1541434776">
                                                                                      <w:marLeft w:val="720"/>
                                                                                      <w:marRight w:val="0"/>
                                                                                      <w:marTop w:val="0"/>
                                                                                      <w:marBottom w:val="0"/>
                                                                                      <w:divBdr>
                                                                                        <w:top w:val="none" w:sz="0" w:space="0" w:color="auto"/>
                                                                                        <w:left w:val="none" w:sz="0" w:space="0" w:color="auto"/>
                                                                                        <w:bottom w:val="none" w:sz="0" w:space="0" w:color="auto"/>
                                                                                        <w:right w:val="none" w:sz="0" w:space="0" w:color="auto"/>
                                                                                      </w:divBdr>
                                                                                    </w:div>
                                                                                    <w:div w:id="4078470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813983">
      <w:bodyDiv w:val="1"/>
      <w:marLeft w:val="0"/>
      <w:marRight w:val="0"/>
      <w:marTop w:val="0"/>
      <w:marBottom w:val="0"/>
      <w:divBdr>
        <w:top w:val="none" w:sz="0" w:space="0" w:color="auto"/>
        <w:left w:val="none" w:sz="0" w:space="0" w:color="auto"/>
        <w:bottom w:val="none" w:sz="0" w:space="0" w:color="auto"/>
        <w:right w:val="none" w:sz="0" w:space="0" w:color="auto"/>
      </w:divBdr>
    </w:div>
    <w:div w:id="1061058026">
      <w:bodyDiv w:val="1"/>
      <w:marLeft w:val="0"/>
      <w:marRight w:val="0"/>
      <w:marTop w:val="0"/>
      <w:marBottom w:val="0"/>
      <w:divBdr>
        <w:top w:val="none" w:sz="0" w:space="0" w:color="auto"/>
        <w:left w:val="none" w:sz="0" w:space="0" w:color="auto"/>
        <w:bottom w:val="none" w:sz="0" w:space="0" w:color="auto"/>
        <w:right w:val="none" w:sz="0" w:space="0" w:color="auto"/>
      </w:divBdr>
      <w:divsChild>
        <w:div w:id="2118061576">
          <w:marLeft w:val="547"/>
          <w:marRight w:val="0"/>
          <w:marTop w:val="0"/>
          <w:marBottom w:val="0"/>
          <w:divBdr>
            <w:top w:val="none" w:sz="0" w:space="0" w:color="auto"/>
            <w:left w:val="none" w:sz="0" w:space="0" w:color="auto"/>
            <w:bottom w:val="none" w:sz="0" w:space="0" w:color="auto"/>
            <w:right w:val="none" w:sz="0" w:space="0" w:color="auto"/>
          </w:divBdr>
        </w:div>
        <w:div w:id="750199328">
          <w:marLeft w:val="547"/>
          <w:marRight w:val="0"/>
          <w:marTop w:val="0"/>
          <w:marBottom w:val="0"/>
          <w:divBdr>
            <w:top w:val="none" w:sz="0" w:space="0" w:color="auto"/>
            <w:left w:val="none" w:sz="0" w:space="0" w:color="auto"/>
            <w:bottom w:val="none" w:sz="0" w:space="0" w:color="auto"/>
            <w:right w:val="none" w:sz="0" w:space="0" w:color="auto"/>
          </w:divBdr>
        </w:div>
      </w:divsChild>
    </w:div>
    <w:div w:id="1124155935">
      <w:bodyDiv w:val="1"/>
      <w:marLeft w:val="0"/>
      <w:marRight w:val="0"/>
      <w:marTop w:val="0"/>
      <w:marBottom w:val="0"/>
      <w:divBdr>
        <w:top w:val="none" w:sz="0" w:space="0" w:color="auto"/>
        <w:left w:val="none" w:sz="0" w:space="0" w:color="auto"/>
        <w:bottom w:val="none" w:sz="0" w:space="0" w:color="auto"/>
        <w:right w:val="none" w:sz="0" w:space="0" w:color="auto"/>
      </w:divBdr>
    </w:div>
    <w:div w:id="1134831199">
      <w:bodyDiv w:val="1"/>
      <w:marLeft w:val="0"/>
      <w:marRight w:val="0"/>
      <w:marTop w:val="0"/>
      <w:marBottom w:val="0"/>
      <w:divBdr>
        <w:top w:val="none" w:sz="0" w:space="0" w:color="auto"/>
        <w:left w:val="none" w:sz="0" w:space="0" w:color="auto"/>
        <w:bottom w:val="none" w:sz="0" w:space="0" w:color="auto"/>
        <w:right w:val="none" w:sz="0" w:space="0" w:color="auto"/>
      </w:divBdr>
      <w:divsChild>
        <w:div w:id="2035613894">
          <w:marLeft w:val="0"/>
          <w:marRight w:val="0"/>
          <w:marTop w:val="0"/>
          <w:marBottom w:val="0"/>
          <w:divBdr>
            <w:top w:val="none" w:sz="0" w:space="0" w:color="auto"/>
            <w:left w:val="none" w:sz="0" w:space="0" w:color="auto"/>
            <w:bottom w:val="none" w:sz="0" w:space="0" w:color="auto"/>
            <w:right w:val="none" w:sz="0" w:space="0" w:color="auto"/>
          </w:divBdr>
          <w:divsChild>
            <w:div w:id="950435462">
              <w:marLeft w:val="0"/>
              <w:marRight w:val="0"/>
              <w:marTop w:val="0"/>
              <w:marBottom w:val="0"/>
              <w:divBdr>
                <w:top w:val="none" w:sz="0" w:space="0" w:color="auto"/>
                <w:left w:val="none" w:sz="0" w:space="0" w:color="auto"/>
                <w:bottom w:val="none" w:sz="0" w:space="0" w:color="auto"/>
                <w:right w:val="none" w:sz="0" w:space="0" w:color="auto"/>
              </w:divBdr>
              <w:divsChild>
                <w:div w:id="1980112279">
                  <w:marLeft w:val="0"/>
                  <w:marRight w:val="0"/>
                  <w:marTop w:val="0"/>
                  <w:marBottom w:val="0"/>
                  <w:divBdr>
                    <w:top w:val="none" w:sz="0" w:space="0" w:color="auto"/>
                    <w:left w:val="none" w:sz="0" w:space="0" w:color="auto"/>
                    <w:bottom w:val="none" w:sz="0" w:space="0" w:color="auto"/>
                    <w:right w:val="none" w:sz="0" w:space="0" w:color="auto"/>
                  </w:divBdr>
                  <w:divsChild>
                    <w:div w:id="1041982567">
                      <w:marLeft w:val="0"/>
                      <w:marRight w:val="0"/>
                      <w:marTop w:val="0"/>
                      <w:marBottom w:val="0"/>
                      <w:divBdr>
                        <w:top w:val="none" w:sz="0" w:space="0" w:color="auto"/>
                        <w:left w:val="none" w:sz="0" w:space="0" w:color="auto"/>
                        <w:bottom w:val="none" w:sz="0" w:space="0" w:color="auto"/>
                        <w:right w:val="none" w:sz="0" w:space="0" w:color="auto"/>
                      </w:divBdr>
                      <w:divsChild>
                        <w:div w:id="178086243">
                          <w:marLeft w:val="0"/>
                          <w:marRight w:val="0"/>
                          <w:marTop w:val="0"/>
                          <w:marBottom w:val="0"/>
                          <w:divBdr>
                            <w:top w:val="none" w:sz="0" w:space="0" w:color="auto"/>
                            <w:left w:val="none" w:sz="0" w:space="0" w:color="auto"/>
                            <w:bottom w:val="none" w:sz="0" w:space="0" w:color="auto"/>
                            <w:right w:val="none" w:sz="0" w:space="0" w:color="auto"/>
                          </w:divBdr>
                          <w:divsChild>
                            <w:div w:id="557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625631">
      <w:bodyDiv w:val="1"/>
      <w:marLeft w:val="0"/>
      <w:marRight w:val="0"/>
      <w:marTop w:val="0"/>
      <w:marBottom w:val="0"/>
      <w:divBdr>
        <w:top w:val="none" w:sz="0" w:space="0" w:color="auto"/>
        <w:left w:val="none" w:sz="0" w:space="0" w:color="auto"/>
        <w:bottom w:val="none" w:sz="0" w:space="0" w:color="auto"/>
        <w:right w:val="none" w:sz="0" w:space="0" w:color="auto"/>
      </w:divBdr>
    </w:div>
    <w:div w:id="1149907256">
      <w:bodyDiv w:val="1"/>
      <w:marLeft w:val="0"/>
      <w:marRight w:val="0"/>
      <w:marTop w:val="0"/>
      <w:marBottom w:val="0"/>
      <w:divBdr>
        <w:top w:val="none" w:sz="0" w:space="0" w:color="auto"/>
        <w:left w:val="none" w:sz="0" w:space="0" w:color="auto"/>
        <w:bottom w:val="none" w:sz="0" w:space="0" w:color="auto"/>
        <w:right w:val="none" w:sz="0" w:space="0" w:color="auto"/>
      </w:divBdr>
      <w:divsChild>
        <w:div w:id="917136411">
          <w:marLeft w:val="446"/>
          <w:marRight w:val="0"/>
          <w:marTop w:val="0"/>
          <w:marBottom w:val="0"/>
          <w:divBdr>
            <w:top w:val="none" w:sz="0" w:space="0" w:color="auto"/>
            <w:left w:val="none" w:sz="0" w:space="0" w:color="auto"/>
            <w:bottom w:val="none" w:sz="0" w:space="0" w:color="auto"/>
            <w:right w:val="none" w:sz="0" w:space="0" w:color="auto"/>
          </w:divBdr>
        </w:div>
        <w:div w:id="256253501">
          <w:marLeft w:val="446"/>
          <w:marRight w:val="0"/>
          <w:marTop w:val="0"/>
          <w:marBottom w:val="0"/>
          <w:divBdr>
            <w:top w:val="none" w:sz="0" w:space="0" w:color="auto"/>
            <w:left w:val="none" w:sz="0" w:space="0" w:color="auto"/>
            <w:bottom w:val="none" w:sz="0" w:space="0" w:color="auto"/>
            <w:right w:val="none" w:sz="0" w:space="0" w:color="auto"/>
          </w:divBdr>
        </w:div>
        <w:div w:id="1450247425">
          <w:marLeft w:val="446"/>
          <w:marRight w:val="0"/>
          <w:marTop w:val="0"/>
          <w:marBottom w:val="0"/>
          <w:divBdr>
            <w:top w:val="none" w:sz="0" w:space="0" w:color="auto"/>
            <w:left w:val="none" w:sz="0" w:space="0" w:color="auto"/>
            <w:bottom w:val="none" w:sz="0" w:space="0" w:color="auto"/>
            <w:right w:val="none" w:sz="0" w:space="0" w:color="auto"/>
          </w:divBdr>
        </w:div>
        <w:div w:id="629358995">
          <w:marLeft w:val="446"/>
          <w:marRight w:val="0"/>
          <w:marTop w:val="0"/>
          <w:marBottom w:val="0"/>
          <w:divBdr>
            <w:top w:val="none" w:sz="0" w:space="0" w:color="auto"/>
            <w:left w:val="none" w:sz="0" w:space="0" w:color="auto"/>
            <w:bottom w:val="none" w:sz="0" w:space="0" w:color="auto"/>
            <w:right w:val="none" w:sz="0" w:space="0" w:color="auto"/>
          </w:divBdr>
        </w:div>
        <w:div w:id="1847863474">
          <w:marLeft w:val="446"/>
          <w:marRight w:val="0"/>
          <w:marTop w:val="0"/>
          <w:marBottom w:val="0"/>
          <w:divBdr>
            <w:top w:val="none" w:sz="0" w:space="0" w:color="auto"/>
            <w:left w:val="none" w:sz="0" w:space="0" w:color="auto"/>
            <w:bottom w:val="none" w:sz="0" w:space="0" w:color="auto"/>
            <w:right w:val="none" w:sz="0" w:space="0" w:color="auto"/>
          </w:divBdr>
        </w:div>
      </w:divsChild>
    </w:div>
    <w:div w:id="1160078579">
      <w:bodyDiv w:val="1"/>
      <w:marLeft w:val="0"/>
      <w:marRight w:val="0"/>
      <w:marTop w:val="0"/>
      <w:marBottom w:val="0"/>
      <w:divBdr>
        <w:top w:val="none" w:sz="0" w:space="0" w:color="auto"/>
        <w:left w:val="none" w:sz="0" w:space="0" w:color="auto"/>
        <w:bottom w:val="none" w:sz="0" w:space="0" w:color="auto"/>
        <w:right w:val="none" w:sz="0" w:space="0" w:color="auto"/>
      </w:divBdr>
    </w:div>
    <w:div w:id="1281572231">
      <w:bodyDiv w:val="1"/>
      <w:marLeft w:val="0"/>
      <w:marRight w:val="0"/>
      <w:marTop w:val="0"/>
      <w:marBottom w:val="0"/>
      <w:divBdr>
        <w:top w:val="none" w:sz="0" w:space="0" w:color="auto"/>
        <w:left w:val="none" w:sz="0" w:space="0" w:color="auto"/>
        <w:bottom w:val="none" w:sz="0" w:space="0" w:color="auto"/>
        <w:right w:val="none" w:sz="0" w:space="0" w:color="auto"/>
      </w:divBdr>
    </w:div>
    <w:div w:id="1539706487">
      <w:bodyDiv w:val="1"/>
      <w:marLeft w:val="0"/>
      <w:marRight w:val="0"/>
      <w:marTop w:val="0"/>
      <w:marBottom w:val="0"/>
      <w:divBdr>
        <w:top w:val="none" w:sz="0" w:space="0" w:color="auto"/>
        <w:left w:val="none" w:sz="0" w:space="0" w:color="auto"/>
        <w:bottom w:val="none" w:sz="0" w:space="0" w:color="auto"/>
        <w:right w:val="none" w:sz="0" w:space="0" w:color="auto"/>
      </w:divBdr>
    </w:div>
    <w:div w:id="1577787367">
      <w:bodyDiv w:val="1"/>
      <w:marLeft w:val="0"/>
      <w:marRight w:val="0"/>
      <w:marTop w:val="0"/>
      <w:marBottom w:val="0"/>
      <w:divBdr>
        <w:top w:val="none" w:sz="0" w:space="0" w:color="auto"/>
        <w:left w:val="none" w:sz="0" w:space="0" w:color="auto"/>
        <w:bottom w:val="none" w:sz="0" w:space="0" w:color="auto"/>
        <w:right w:val="none" w:sz="0" w:space="0" w:color="auto"/>
      </w:divBdr>
    </w:div>
    <w:div w:id="1640694145">
      <w:bodyDiv w:val="1"/>
      <w:marLeft w:val="0"/>
      <w:marRight w:val="0"/>
      <w:marTop w:val="0"/>
      <w:marBottom w:val="0"/>
      <w:divBdr>
        <w:top w:val="none" w:sz="0" w:space="0" w:color="auto"/>
        <w:left w:val="none" w:sz="0" w:space="0" w:color="auto"/>
        <w:bottom w:val="none" w:sz="0" w:space="0" w:color="auto"/>
        <w:right w:val="none" w:sz="0" w:space="0" w:color="auto"/>
      </w:divBdr>
    </w:div>
    <w:div w:id="1669214784">
      <w:bodyDiv w:val="1"/>
      <w:marLeft w:val="0"/>
      <w:marRight w:val="0"/>
      <w:marTop w:val="0"/>
      <w:marBottom w:val="0"/>
      <w:divBdr>
        <w:top w:val="none" w:sz="0" w:space="0" w:color="auto"/>
        <w:left w:val="none" w:sz="0" w:space="0" w:color="auto"/>
        <w:bottom w:val="none" w:sz="0" w:space="0" w:color="auto"/>
        <w:right w:val="none" w:sz="0" w:space="0" w:color="auto"/>
      </w:divBdr>
    </w:div>
    <w:div w:id="1739789099">
      <w:bodyDiv w:val="1"/>
      <w:marLeft w:val="0"/>
      <w:marRight w:val="0"/>
      <w:marTop w:val="0"/>
      <w:marBottom w:val="0"/>
      <w:divBdr>
        <w:top w:val="none" w:sz="0" w:space="0" w:color="auto"/>
        <w:left w:val="none" w:sz="0" w:space="0" w:color="auto"/>
        <w:bottom w:val="none" w:sz="0" w:space="0" w:color="auto"/>
        <w:right w:val="none" w:sz="0" w:space="0" w:color="auto"/>
      </w:divBdr>
    </w:div>
    <w:div w:id="1837383448">
      <w:bodyDiv w:val="1"/>
      <w:marLeft w:val="0"/>
      <w:marRight w:val="0"/>
      <w:marTop w:val="0"/>
      <w:marBottom w:val="0"/>
      <w:divBdr>
        <w:top w:val="none" w:sz="0" w:space="0" w:color="auto"/>
        <w:left w:val="none" w:sz="0" w:space="0" w:color="auto"/>
        <w:bottom w:val="none" w:sz="0" w:space="0" w:color="auto"/>
        <w:right w:val="none" w:sz="0" w:space="0" w:color="auto"/>
      </w:divBdr>
    </w:div>
    <w:div w:id="2005162384">
      <w:bodyDiv w:val="1"/>
      <w:marLeft w:val="0"/>
      <w:marRight w:val="0"/>
      <w:marTop w:val="0"/>
      <w:marBottom w:val="0"/>
      <w:divBdr>
        <w:top w:val="none" w:sz="0" w:space="0" w:color="auto"/>
        <w:left w:val="none" w:sz="0" w:space="0" w:color="auto"/>
        <w:bottom w:val="none" w:sz="0" w:space="0" w:color="auto"/>
        <w:right w:val="none" w:sz="0" w:space="0" w:color="auto"/>
      </w:divBdr>
    </w:div>
    <w:div w:id="2059932307">
      <w:bodyDiv w:val="1"/>
      <w:marLeft w:val="0"/>
      <w:marRight w:val="0"/>
      <w:marTop w:val="0"/>
      <w:marBottom w:val="0"/>
      <w:divBdr>
        <w:top w:val="none" w:sz="0" w:space="0" w:color="auto"/>
        <w:left w:val="none" w:sz="0" w:space="0" w:color="auto"/>
        <w:bottom w:val="none" w:sz="0" w:space="0" w:color="auto"/>
        <w:right w:val="none" w:sz="0" w:space="0" w:color="auto"/>
      </w:divBdr>
    </w:div>
    <w:div w:id="20706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vep.hr/files/file/2014/140508-ap-podrske-izvozu-2014-201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gk.hr/sajmovi-plan-promocije" TargetMode="External"/><Relationship Id="rId3" Type="http://schemas.openxmlformats.org/officeDocument/2006/relationships/hyperlink" Target="http://www.mvep.hr/files/file/2014/140508-prilog-1_ap-podrske-izvozu-2014-2015.pdf" TargetMode="External"/><Relationship Id="rId7" Type="http://schemas.openxmlformats.org/officeDocument/2006/relationships/hyperlink" Target="http://www.hgk.hr/wp-content/blogs.dir/1/files_mf/internacionalizacija_brosura_hgk11.pdf" TargetMode="External"/><Relationship Id="rId2" Type="http://schemas.openxmlformats.org/officeDocument/2006/relationships/hyperlink" Target="http://www.mvep.hr/files/file/2014/140508-ap-podrske-izvozu-2014-2015.pdf" TargetMode="External"/><Relationship Id="rId1" Type="http://schemas.openxmlformats.org/officeDocument/2006/relationships/hyperlink" Target="https://vlada.gov.hr/UserDocsImages/Sjednice/Arhiva/102.%20-%2021.pdf" TargetMode="External"/><Relationship Id="rId6" Type="http://schemas.openxmlformats.org/officeDocument/2006/relationships/hyperlink" Target="http://gd.mvep.hr/files/file/gd/publikacije/internacionalizacija_brosura.pdf" TargetMode="External"/><Relationship Id="rId5" Type="http://schemas.openxmlformats.org/officeDocument/2006/relationships/hyperlink" Target="http://www.mvep.hr/files/file/2014/140508-prilog-1_ap-podrske-izvozu-2014-2015.pdf" TargetMode="External"/><Relationship Id="rId4" Type="http://schemas.openxmlformats.org/officeDocument/2006/relationships/hyperlink" Target="https://vlada.gov.hr/vijesti/vlada-prihvatila-akcijski-plan-podrske-izvozu-za-razdoblje-od-2014-2015/14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F528-C3EE-4D25-84AD-79210F89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12062</Words>
  <Characters>68760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Curkovic</dc:creator>
  <cp:lastModifiedBy>Robert Bogešić</cp:lastModifiedBy>
  <cp:revision>2</cp:revision>
  <cp:lastPrinted>2015-04-21T08:00:00Z</cp:lastPrinted>
  <dcterms:created xsi:type="dcterms:W3CDTF">2015-06-01T10:01:00Z</dcterms:created>
  <dcterms:modified xsi:type="dcterms:W3CDTF">2015-06-01T10:01:00Z</dcterms:modified>
</cp:coreProperties>
</file>